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5C3C1B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70050" w14:textId="77777777"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a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DFD">
        <w:rPr>
          <w:rFonts w:ascii="Times New Roman" w:hAnsi="Times New Roman" w:cs="Times New Roman"/>
          <w:b/>
          <w:sz w:val="24"/>
          <w:szCs w:val="24"/>
        </w:rPr>
        <w:t>módosításához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2CB9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14:paraId="5CDB01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62A1D1A3"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 w:rsidR="005C3C1B">
        <w:rPr>
          <w:rFonts w:ascii="Times New Roman" w:hAnsi="Times New Roman" w:cs="Times New Roman"/>
          <w:sz w:val="24"/>
          <w:szCs w:val="24"/>
        </w:rPr>
        <w:t xml:space="preserve"> gyermek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 w:rsidR="005C3C1B">
        <w:rPr>
          <w:rFonts w:ascii="Times New Roman" w:hAnsi="Times New Roman" w:cs="Times New Roman"/>
          <w:sz w:val="24"/>
          <w:szCs w:val="24"/>
        </w:rPr>
        <w:t>tetést</w:t>
      </w:r>
      <w:r w:rsidRPr="0078545F">
        <w:rPr>
          <w:rFonts w:ascii="Times New Roman" w:hAnsi="Times New Roman" w:cs="Times New Roman"/>
          <w:sz w:val="24"/>
          <w:szCs w:val="24"/>
        </w:rPr>
        <w:t xml:space="preserve"> igénybe vevők által fizetendő napi térítési díjának összegét tartalmazza.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11207DC3" w14:textId="77777777" w:rsidR="005C3C1B" w:rsidRDefault="005C3C1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B2726" w14:textId="3F2B8201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felnőttétkeztetést </w:t>
      </w:r>
      <w:r w:rsidRPr="0078545F">
        <w:rPr>
          <w:rFonts w:ascii="Times New Roman" w:hAnsi="Times New Roman" w:cs="Times New Roman"/>
          <w:sz w:val="24"/>
          <w:szCs w:val="24"/>
        </w:rPr>
        <w:t>igénybe vevők által fizetendő napi térítési díjának összegét tartalmazza.</w:t>
      </w:r>
    </w:p>
    <w:p w14:paraId="355993F2" w14:textId="77777777" w:rsidR="005C3C1B" w:rsidRDefault="005C3C1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A008F" w14:textId="0171E8A0" w:rsidR="007E7DFD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  <w:r w:rsidR="005C3C1B">
        <w:rPr>
          <w:rFonts w:ascii="Times New Roman" w:hAnsi="Times New Roman" w:cs="Times New Roman"/>
          <w:sz w:val="24"/>
          <w:szCs w:val="24"/>
        </w:rPr>
        <w:t>-hoz</w:t>
      </w:r>
    </w:p>
    <w:p w14:paraId="09F5F1A2" w14:textId="77777777" w:rsidR="005C3C1B" w:rsidRDefault="005C3C1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40963" w14:textId="2E91DC0B" w:rsidR="005C3C1B" w:rsidRDefault="005C3C1B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étkezést igénybe vevők által fizetendő személyi térítési díj megállapításának módját tartalmazza.</w:t>
      </w:r>
    </w:p>
    <w:p w14:paraId="2CB359DB" w14:textId="778AE173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7F024" w14:textId="25131B57" w:rsidR="005C3C1B" w:rsidRDefault="005C3C1B" w:rsidP="005C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§-hoz</w:t>
      </w:r>
    </w:p>
    <w:p w14:paraId="690C9405" w14:textId="22978598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CE2C6" w14:textId="168177E5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1. számú melléklete változik. </w:t>
      </w:r>
    </w:p>
    <w:p w14:paraId="7FE14582" w14:textId="00348AB6" w:rsidR="005C3C1B" w:rsidRDefault="005C3C1B" w:rsidP="005C3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A0C9B" w14:textId="535EF71E" w:rsidR="005C3C1B" w:rsidRPr="0078545F" w:rsidRDefault="005C3C1B" w:rsidP="005C3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1FF5A895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rendelet hatályba lépéséről</w:t>
      </w:r>
      <w:r w:rsidR="00042044">
        <w:rPr>
          <w:rFonts w:ascii="Times New Roman" w:hAnsi="Times New Roman" w:cs="Times New Roman"/>
          <w:sz w:val="24"/>
          <w:szCs w:val="24"/>
        </w:rPr>
        <w:t>, illetve a 10/2020. (XI.23.) sz. önkormányzati rendelet hatályon kívül helyezéséről</w:t>
      </w:r>
      <w:r w:rsidRPr="0078545F">
        <w:rPr>
          <w:rFonts w:ascii="Times New Roman" w:hAnsi="Times New Roman" w:cs="Times New Roman"/>
          <w:sz w:val="24"/>
          <w:szCs w:val="24"/>
        </w:rPr>
        <w:t xml:space="preserve"> rendelkezik. </w:t>
      </w: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042044"/>
    <w:rsid w:val="003365E9"/>
    <w:rsid w:val="005C3C1B"/>
    <w:rsid w:val="00671267"/>
    <w:rsid w:val="006925EF"/>
    <w:rsid w:val="006E642B"/>
    <w:rsid w:val="007E7DFD"/>
    <w:rsid w:val="008E3E3D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2021-01-19T09:10:00Z</dcterms:created>
  <dcterms:modified xsi:type="dcterms:W3CDTF">2021-01-19T09:10:00Z</dcterms:modified>
</cp:coreProperties>
</file>