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3F" w:rsidRDefault="00D33E3F" w:rsidP="004361DE">
      <w:pPr>
        <w:jc w:val="center"/>
        <w:rPr>
          <w:lang w:eastAsia="hu-HU"/>
        </w:rPr>
      </w:pP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 xml:space="preserve">Sárisáp Község Önkormányzat Képviselő-testületének </w:t>
      </w:r>
      <w:r w:rsidR="00A34C32" w:rsidRPr="000679C1">
        <w:rPr>
          <w:b/>
          <w:bCs/>
          <w:color w:val="000000"/>
          <w:lang w:eastAsia="hu-HU"/>
        </w:rPr>
        <w:t>3</w:t>
      </w:r>
      <w:r w:rsidRPr="000679C1">
        <w:rPr>
          <w:b/>
          <w:bCs/>
          <w:color w:val="000000"/>
          <w:lang w:eastAsia="hu-HU"/>
        </w:rPr>
        <w:t>/2015. (II</w:t>
      </w:r>
      <w:r w:rsidR="00067D69" w:rsidRPr="000679C1">
        <w:rPr>
          <w:b/>
          <w:bCs/>
          <w:color w:val="000000"/>
          <w:lang w:eastAsia="hu-HU"/>
        </w:rPr>
        <w:t>.24.</w:t>
      </w:r>
      <w:r w:rsidRPr="000679C1">
        <w:rPr>
          <w:b/>
          <w:bCs/>
          <w:color w:val="000000"/>
          <w:lang w:eastAsia="hu-HU"/>
        </w:rPr>
        <w:t xml:space="preserve">) önkormányzati rendelete a települési támogatások megállapításának, kifizetésének, folyósításának, valamint felhasználása ellenőrzésének szabályairól </w:t>
      </w: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</w:p>
    <w:p w:rsidR="00D33E3F" w:rsidRPr="000679C1" w:rsidRDefault="00D33E3F" w:rsidP="00D33F5E">
      <w:pPr>
        <w:spacing w:after="20"/>
        <w:jc w:val="both"/>
        <w:rPr>
          <w:color w:val="000000"/>
          <w:lang w:eastAsia="hu-HU"/>
        </w:rPr>
      </w:pPr>
      <w:r w:rsidRPr="000679C1">
        <w:rPr>
          <w:color w:val="000000"/>
          <w:lang w:eastAsia="hu-HU"/>
        </w:rPr>
        <w:t>Sárisáp Község Önkormányzat Képviselő-testülete a szociális igazgatásról és szociális ellátásokról szóló 1993. évi III. törvény 10. § (1) bekezdésében</w:t>
      </w:r>
      <w:r w:rsidRPr="000679C1">
        <w:rPr>
          <w:lang w:eastAsia="hu-HU"/>
        </w:rPr>
        <w:t>, 48.§ (4) bekezdésében,</w:t>
      </w:r>
      <w:r w:rsidRPr="000679C1">
        <w:rPr>
          <w:color w:val="000000"/>
          <w:lang w:eastAsia="hu-HU"/>
        </w:rPr>
        <w:t xml:space="preserve"> 58/B. § (2) bekezdésben és </w:t>
      </w:r>
      <w:proofErr w:type="gramStart"/>
      <w:r w:rsidRPr="000679C1">
        <w:rPr>
          <w:color w:val="000000"/>
          <w:lang w:eastAsia="hu-HU"/>
        </w:rPr>
        <w:t>a  132.</w:t>
      </w:r>
      <w:proofErr w:type="gramEnd"/>
      <w:r w:rsidRPr="000679C1">
        <w:rPr>
          <w:color w:val="000000"/>
          <w:lang w:eastAsia="hu-HU"/>
        </w:rPr>
        <w:t xml:space="preserve"> § (4) bekezdés g) pontjában kapott felhatalmazás alapján, </w:t>
      </w:r>
      <w:r w:rsidRPr="000679C1">
        <w:rPr>
          <w:lang w:eastAsia="hu-HU"/>
        </w:rPr>
        <w:t>Magyarország helyi önkormányzatairól szóló 2011. évi CLXXXIX. törvény 13.§ (1) bekezdés 8a. pontjában meghatározott feladatkörében eljárva</w:t>
      </w:r>
      <w:r w:rsidRPr="000679C1">
        <w:rPr>
          <w:color w:val="000000"/>
          <w:lang w:eastAsia="hu-HU"/>
        </w:rPr>
        <w:t xml:space="preserve"> a következőket rendeli el:</w:t>
      </w:r>
    </w:p>
    <w:p w:rsidR="00D33E3F" w:rsidRPr="000679C1" w:rsidRDefault="00D33E3F" w:rsidP="0065187B">
      <w:pPr>
        <w:spacing w:after="20"/>
        <w:ind w:left="720" w:firstLine="180"/>
        <w:jc w:val="center"/>
        <w:rPr>
          <w:color w:val="000000"/>
          <w:lang w:eastAsia="hu-HU"/>
        </w:rPr>
      </w:pPr>
    </w:p>
    <w:p w:rsidR="00D33E3F" w:rsidRPr="000679C1" w:rsidRDefault="00D33E3F" w:rsidP="00C022EB">
      <w:pPr>
        <w:jc w:val="center"/>
        <w:rPr>
          <w:b/>
        </w:rPr>
      </w:pPr>
      <w:r w:rsidRPr="000679C1">
        <w:rPr>
          <w:b/>
        </w:rPr>
        <w:t>I. Fejezet</w:t>
      </w:r>
    </w:p>
    <w:p w:rsidR="00D33E3F" w:rsidRPr="000679C1" w:rsidRDefault="00D33E3F" w:rsidP="00C022EB">
      <w:pPr>
        <w:jc w:val="center"/>
        <w:rPr>
          <w:b/>
        </w:rPr>
      </w:pPr>
    </w:p>
    <w:p w:rsidR="00D33E3F" w:rsidRPr="000679C1" w:rsidRDefault="00D33E3F" w:rsidP="00C022EB">
      <w:pPr>
        <w:jc w:val="center"/>
        <w:rPr>
          <w:b/>
        </w:rPr>
      </w:pPr>
      <w:r w:rsidRPr="000679C1">
        <w:rPr>
          <w:b/>
        </w:rPr>
        <w:t>ÁLTALÁNOS RENDELKEZÉSEK</w:t>
      </w:r>
    </w:p>
    <w:p w:rsidR="00D33E3F" w:rsidRPr="000679C1" w:rsidRDefault="00D33E3F" w:rsidP="00C022EB">
      <w:pPr>
        <w:jc w:val="center"/>
        <w:rPr>
          <w:b/>
        </w:rPr>
      </w:pPr>
    </w:p>
    <w:p w:rsidR="00D33E3F" w:rsidRPr="000679C1" w:rsidRDefault="00D33E3F" w:rsidP="00C022EB">
      <w:pPr>
        <w:jc w:val="center"/>
        <w:rPr>
          <w:b/>
        </w:rPr>
      </w:pPr>
      <w:r w:rsidRPr="000679C1">
        <w:rPr>
          <w:b/>
        </w:rPr>
        <w:t>1. Eljárási szabályok</w:t>
      </w:r>
    </w:p>
    <w:p w:rsidR="00D33E3F" w:rsidRPr="000679C1" w:rsidRDefault="00D33E3F" w:rsidP="00FB43FE">
      <w:pPr>
        <w:spacing w:before="100" w:beforeAutospacing="1" w:after="100" w:afterAutospacing="1"/>
        <w:jc w:val="center"/>
        <w:rPr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1.§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(1) Az önkormányzat a szociálisan rászoruló személyek, családok részére települési támogatást biztosít az e rendeletében meghatározottak szerint.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  <w:rPr>
          <w:i/>
        </w:rPr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(2)</w:t>
      </w:r>
      <w:r w:rsidR="00DA7881">
        <w:t xml:space="preserve"> </w:t>
      </w:r>
      <w:r w:rsidRPr="000679C1">
        <w:t xml:space="preserve">Települési támogatás keretében </w:t>
      </w:r>
      <w:r w:rsidR="00CC1346">
        <w:t>nyújtható</w:t>
      </w:r>
      <w:r w:rsidRPr="000679C1">
        <w:t xml:space="preserve"> ellátás: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proofErr w:type="gramStart"/>
      <w:r w:rsidRPr="000679C1">
        <w:t>a</w:t>
      </w:r>
      <w:proofErr w:type="gramEnd"/>
      <w:r w:rsidRPr="000679C1">
        <w:t>) lakhatási támogatás,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b) ápolási támogatás,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 xml:space="preserve">c) gyógyszertámogatás,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 xml:space="preserve">d) temetési támogatás,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proofErr w:type="gramStart"/>
      <w:r w:rsidRPr="000679C1">
        <w:t>e</w:t>
      </w:r>
      <w:proofErr w:type="gramEnd"/>
      <w:r w:rsidRPr="000679C1">
        <w:t>)  rendkívüli települési támogatás,</w:t>
      </w:r>
    </w:p>
    <w:p w:rsidR="00D33E3F" w:rsidRDefault="00D33E3F" w:rsidP="009E6F07">
      <w:pPr>
        <w:pStyle w:val="NormlWeb"/>
        <w:spacing w:before="0" w:beforeAutospacing="0" w:after="0"/>
        <w:jc w:val="both"/>
      </w:pPr>
      <w:proofErr w:type="gramStart"/>
      <w:r w:rsidRPr="000679C1">
        <w:t>f</w:t>
      </w:r>
      <w:proofErr w:type="gramEnd"/>
      <w:r w:rsidRPr="000679C1">
        <w:t xml:space="preserve">)  </w:t>
      </w:r>
      <w:r w:rsidR="00CC1346">
        <w:t>időskorúak születésnapi segélye,</w:t>
      </w:r>
    </w:p>
    <w:p w:rsidR="00CC1346" w:rsidRPr="000679C1" w:rsidRDefault="00CC1346" w:rsidP="009E6F07">
      <w:pPr>
        <w:pStyle w:val="NormlWeb"/>
        <w:spacing w:before="0" w:beforeAutospacing="0" w:after="0"/>
        <w:jc w:val="both"/>
      </w:pPr>
      <w:proofErr w:type="gramStart"/>
      <w:r w:rsidRPr="005313FA">
        <w:t>g</w:t>
      </w:r>
      <w:proofErr w:type="gramEnd"/>
      <w:r w:rsidRPr="005313FA">
        <w:t>)</w:t>
      </w:r>
      <w:r w:rsidR="00DA7881" w:rsidRPr="005313FA">
        <w:rPr>
          <w:rStyle w:val="Lbjegyzet-hivatkozs"/>
        </w:rPr>
        <w:footnoteReference w:id="1"/>
      </w:r>
      <w:r w:rsidRPr="005313FA">
        <w:t xml:space="preserve"> karácsonyi támogatás</w:t>
      </w:r>
      <w:r w:rsidR="00DA7881" w:rsidRPr="005313FA">
        <w:t>.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(3) A lakhatási támogatás kizárólag természetbeni formában, míg a többi ellátás természetbeni és pénzbeli formában is nyújtható, az eljáró hatóság döntése alapján.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(4)</w:t>
      </w:r>
      <w:r w:rsidR="005313FA">
        <w:rPr>
          <w:rStyle w:val="Lbjegyzet-hivatkozs"/>
        </w:rPr>
        <w:footnoteReference w:id="2"/>
      </w:r>
      <w:r w:rsidRPr="000679C1">
        <w:t xml:space="preserve"> A (2) bekezdés a) és b) pontjai szerinti ellátások havi rendszerességgel nyújtott ellátások (továbbiakban: rendszeres ellátások), míg a (2) bekezdés d)–</w:t>
      </w:r>
      <w:r w:rsidR="005313FA">
        <w:t>g</w:t>
      </w:r>
      <w:r w:rsidRPr="000679C1">
        <w:t xml:space="preserve">) pontjai szerinti ellátások eseti ellátások.  A (2) bekezdés c) pontja szerinti ellátás rendszeres és eseti formában is nyújtható az e rendeletben szabályozottak szerint.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  <w:rPr>
          <w:color w:val="FF6600"/>
        </w:rPr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 xml:space="preserve">(5) A rendszeres ellátások havi együttes összege személyenként nem haladhatja meg az öregségi nyugdíj mindenkori legkisebb összegét.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(6)</w:t>
      </w:r>
      <w:r w:rsidR="00BF1D4B">
        <w:rPr>
          <w:rStyle w:val="Lbjegyzet-hivatkozs"/>
        </w:rPr>
        <w:footnoteReference w:id="3"/>
      </w:r>
      <w:r w:rsidRPr="000679C1">
        <w:t xml:space="preserve"> Az e rendeletben meghatározott, a Képviselő-testület a hatáskörébe tartozó szociális feladat és hatásköröket</w:t>
      </w:r>
      <w:r w:rsidR="00BF1D4B">
        <w:t xml:space="preserve"> az 1.§ (2) a)</w:t>
      </w:r>
      <w:proofErr w:type="spellStart"/>
      <w:r w:rsidR="00BF1D4B">
        <w:t>-f</w:t>
      </w:r>
      <w:proofErr w:type="spellEnd"/>
      <w:r w:rsidR="00BF1D4B">
        <w:t>) pontja szerinti ellátások vonatkozásában</w:t>
      </w:r>
      <w:r w:rsidRPr="000679C1">
        <w:t xml:space="preserve"> a polgármester gyakorolja.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Default="00D33E3F" w:rsidP="009E6F07">
      <w:pPr>
        <w:pStyle w:val="NormlWeb"/>
        <w:spacing w:before="0" w:beforeAutospacing="0" w:after="0"/>
        <w:jc w:val="both"/>
      </w:pPr>
    </w:p>
    <w:p w:rsidR="00DA7881" w:rsidRPr="000679C1" w:rsidRDefault="00DA7881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2C0E77">
      <w:pPr>
        <w:spacing w:after="20"/>
        <w:ind w:firstLine="180"/>
        <w:jc w:val="center"/>
        <w:rPr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2.§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  <w:rPr>
          <w:color w:val="000000"/>
        </w:rPr>
      </w:pPr>
    </w:p>
    <w:p w:rsidR="00D33E3F" w:rsidRPr="000679C1" w:rsidRDefault="00D33E3F" w:rsidP="009E6F07">
      <w:pPr>
        <w:pStyle w:val="NormlWeb"/>
        <w:spacing w:before="0" w:beforeAutospacing="0" w:after="0"/>
        <w:jc w:val="both"/>
        <w:rPr>
          <w:color w:val="000000"/>
        </w:rPr>
      </w:pPr>
      <w:r w:rsidRPr="000679C1">
        <w:rPr>
          <w:color w:val="000000"/>
        </w:rPr>
        <w:t>(1)</w:t>
      </w:r>
      <w:r w:rsidR="002C6FA6">
        <w:rPr>
          <w:rStyle w:val="Lbjegyzet-hivatkozs"/>
          <w:color w:val="000000"/>
        </w:rPr>
        <w:footnoteReference w:id="4"/>
      </w:r>
      <w:r w:rsidRPr="000679C1">
        <w:rPr>
          <w:color w:val="000000"/>
        </w:rPr>
        <w:t xml:space="preserve"> Az e rendeletben szabályozott ellátások megállapítása, - az </w:t>
      </w:r>
      <w:r w:rsidRPr="000679C1">
        <w:t xml:space="preserve">1 § (2) bekezdés </w:t>
      </w:r>
      <w:r w:rsidRPr="0029542A">
        <w:t>f</w:t>
      </w:r>
      <w:r w:rsidR="00DA7881" w:rsidRPr="0029542A">
        <w:t xml:space="preserve">) - </w:t>
      </w:r>
      <w:r w:rsidR="002C6FA6" w:rsidRPr="0029542A">
        <w:t>g</w:t>
      </w:r>
      <w:r w:rsidRPr="0029542A">
        <w:t>)</w:t>
      </w:r>
      <w:r w:rsidRPr="000679C1">
        <w:rPr>
          <w:color w:val="000000"/>
        </w:rPr>
        <w:t xml:space="preserve"> pontjában meghatározott kivétellel – kérelemre történik, melyet az e célra rendszeresített, az egyes ellátásoknál külön megjelölt, e rendelet mellékletét képező formanyomtatványon kell előterjeszteni.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  <w:rPr>
          <w:color w:val="000000"/>
        </w:rPr>
      </w:pPr>
      <w:r w:rsidRPr="000679C1">
        <w:rPr>
          <w:color w:val="000000"/>
        </w:rPr>
        <w:t xml:space="preserve">A kérelemhez csatolni kell a formanyomtatványban felsorolt – az egyes ellátásokra való jogosultság megállapításához szükséges – mellékleteket. </w:t>
      </w:r>
    </w:p>
    <w:p w:rsidR="00D33E3F" w:rsidRPr="000679C1" w:rsidRDefault="00D33E3F" w:rsidP="00BC6DF6">
      <w:pPr>
        <w:pStyle w:val="NormlWeb"/>
        <w:rPr>
          <w:color w:val="000000"/>
        </w:rPr>
      </w:pPr>
      <w:r w:rsidRPr="000679C1">
        <w:rPr>
          <w:color w:val="000000"/>
        </w:rPr>
        <w:t>(2) A kérelmet Sárisáp Község Polgármesteri Hivatalánál 2523 Sárisáp, Fő utca 123. szám alatt lehet előterjeszteni.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(3) A (1) bekezdés szerinti formanyomtatványok letölthetőek az önkormányzat honlapjáról (</w:t>
      </w:r>
      <w:hyperlink r:id="rId8" w:history="1">
        <w:r w:rsidRPr="000679C1">
          <w:rPr>
            <w:rStyle w:val="Hiperhivatkozs"/>
          </w:rPr>
          <w:t>www.sarisap.hu</w:t>
        </w:r>
      </w:hyperlink>
      <w:r w:rsidRPr="000679C1">
        <w:t>)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>(4) A kérelem benyújtására az ellátás igénylője, annak törvényes képviselője vagy meghatalmazottja jogosult.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 xml:space="preserve">(5) Rendkívüli települési támogatás hivatalból is megállapítható, különösen nevelési-oktatási intézmény, gyámhatóság, továbbá más családvédelemmel foglalkozó intézmény és természetes személy vagy a gyermekek érdekeinek védelmét ellátó társadalmi szervezet kezdeményezésére. </w:t>
      </w: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AF6DE8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3.§</w:t>
      </w:r>
    </w:p>
    <w:p w:rsidR="00D33E3F" w:rsidRPr="000679C1" w:rsidRDefault="00D33E3F" w:rsidP="00AF6DE8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AF6DE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(1) A kérelemben foglaltak ellenőrzése céljából a polgármesteri hivatal környezettanulmányt végezhet, valamint a gyermeket nevelő családoknál e célra a gyermekjóléti szolgálat, a védőnő, és a gyermek családvédelemmel foglalkozó szervek javaslata, környezettanulmánya is felhasználható. </w:t>
      </w:r>
    </w:p>
    <w:p w:rsidR="00D33E3F" w:rsidRPr="000679C1" w:rsidRDefault="00D33E3F" w:rsidP="00AF6DE8">
      <w:pPr>
        <w:spacing w:after="20"/>
        <w:jc w:val="both"/>
        <w:rPr>
          <w:bCs/>
          <w:color w:val="000000"/>
          <w:lang w:eastAsia="hu-HU"/>
        </w:rPr>
      </w:pPr>
    </w:p>
    <w:p w:rsidR="00D33E3F" w:rsidRDefault="00D33E3F" w:rsidP="00AF6DE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(2) Az polgármester – a hatáskörébe tartozó ellátás felhasználásának ellenőrzése céljából – a felhasználást igazoló dokumentumok bemutatására kötelezheti a jogosultat.</w:t>
      </w:r>
    </w:p>
    <w:p w:rsidR="00D3501D" w:rsidRPr="000679C1" w:rsidRDefault="00D3501D" w:rsidP="00AF6DE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AF6DE8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4.§</w:t>
      </w:r>
    </w:p>
    <w:p w:rsidR="00D33E3F" w:rsidRPr="000679C1" w:rsidRDefault="00D33E3F" w:rsidP="00AF6DE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AF6DE8">
      <w:pPr>
        <w:spacing w:after="20"/>
        <w:jc w:val="both"/>
        <w:rPr>
          <w:bCs/>
          <w:lang w:eastAsia="hu-HU"/>
        </w:rPr>
      </w:pPr>
      <w:r w:rsidRPr="000679C1">
        <w:rPr>
          <w:bCs/>
          <w:color w:val="000000"/>
          <w:lang w:eastAsia="hu-HU"/>
        </w:rPr>
        <w:t>(1) A rendszeres ellátásokat utólag, minden hónap 5-</w:t>
      </w:r>
      <w:r w:rsidRPr="000679C1">
        <w:rPr>
          <w:bCs/>
          <w:lang w:eastAsia="hu-HU"/>
        </w:rPr>
        <w:t>éig kell folyósítani</w:t>
      </w:r>
      <w:r w:rsidRPr="000679C1">
        <w:rPr>
          <w:bCs/>
          <w:color w:val="000000"/>
          <w:lang w:eastAsia="hu-HU"/>
        </w:rPr>
        <w:t xml:space="preserve">, az eseti ellátásokat </w:t>
      </w:r>
      <w:r w:rsidRPr="000679C1">
        <w:rPr>
          <w:bCs/>
          <w:lang w:eastAsia="hu-HU"/>
        </w:rPr>
        <w:t>10 napon belül kell megállapítani.</w:t>
      </w:r>
    </w:p>
    <w:p w:rsidR="00D33E3F" w:rsidRPr="000679C1" w:rsidRDefault="00D33E3F" w:rsidP="00950D1D">
      <w:pPr>
        <w:spacing w:after="20"/>
        <w:jc w:val="both"/>
        <w:rPr>
          <w:bCs/>
          <w:color w:val="FF0000"/>
          <w:lang w:eastAsia="hu-HU"/>
        </w:rPr>
      </w:pPr>
    </w:p>
    <w:p w:rsidR="00D33E3F" w:rsidRPr="000679C1" w:rsidRDefault="00D33E3F" w:rsidP="00E733A0">
      <w:pPr>
        <w:spacing w:after="20"/>
        <w:jc w:val="both"/>
        <w:rPr>
          <w:bCs/>
          <w:lang w:eastAsia="hu-HU"/>
        </w:rPr>
      </w:pPr>
      <w:r w:rsidRPr="000679C1">
        <w:rPr>
          <w:bCs/>
          <w:color w:val="000000"/>
          <w:lang w:eastAsia="hu-HU"/>
        </w:rPr>
        <w:t xml:space="preserve">(2) A pénzben folyósított támogatások kifizetése elsősorban banki átutalással, amennyiben a jogosultnak nincs bankszámlája, akkor postai úton, vagy kivételes, sürgős </w:t>
      </w:r>
      <w:proofErr w:type="gramStart"/>
      <w:r w:rsidRPr="000679C1">
        <w:rPr>
          <w:bCs/>
          <w:color w:val="000000"/>
          <w:lang w:eastAsia="hu-HU"/>
        </w:rPr>
        <w:t>esetben</w:t>
      </w:r>
      <w:proofErr w:type="gramEnd"/>
      <w:r w:rsidRPr="000679C1">
        <w:rPr>
          <w:bCs/>
          <w:color w:val="000000"/>
          <w:lang w:eastAsia="hu-HU"/>
        </w:rPr>
        <w:t xml:space="preserve"> készpénzben házipénztárból történik. </w:t>
      </w:r>
      <w:r w:rsidR="00F81AB8" w:rsidRPr="000679C1">
        <w:rPr>
          <w:bCs/>
          <w:lang w:eastAsia="hu-HU"/>
        </w:rPr>
        <w:t>A 2. § (4</w:t>
      </w:r>
      <w:r w:rsidRPr="000679C1">
        <w:rPr>
          <w:bCs/>
          <w:lang w:eastAsia="hu-HU"/>
        </w:rPr>
        <w:t xml:space="preserve">) bekezdés szerinti esetben, a polgármester döntése alapján a támogatást a kezdeményező képviselője is átveheti, aki az ellátásra jogosult érdekében történt felhasználását 30 napon belül átvételi </w:t>
      </w:r>
      <w:proofErr w:type="spellStart"/>
      <w:r w:rsidRPr="000679C1">
        <w:rPr>
          <w:bCs/>
          <w:lang w:eastAsia="hu-HU"/>
        </w:rPr>
        <w:t>elismervénnyel</w:t>
      </w:r>
      <w:proofErr w:type="spellEnd"/>
      <w:r w:rsidRPr="000679C1">
        <w:rPr>
          <w:bCs/>
          <w:lang w:eastAsia="hu-HU"/>
        </w:rPr>
        <w:t xml:space="preserve">, vagy számlával köteles igazolni. </w:t>
      </w:r>
    </w:p>
    <w:p w:rsidR="00D33E3F" w:rsidRPr="000679C1" w:rsidRDefault="00D33E3F" w:rsidP="005B7A15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lastRenderedPageBreak/>
        <w:t>5.§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(1) A rendszeres ellátásra való jogosultságot meg kell szüntetni, ha: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proofErr w:type="gramStart"/>
      <w:r w:rsidRPr="000679C1">
        <w:rPr>
          <w:bCs/>
          <w:color w:val="000000"/>
          <w:lang w:eastAsia="hu-HU"/>
        </w:rPr>
        <w:t>a</w:t>
      </w:r>
      <w:proofErr w:type="gramEnd"/>
      <w:r w:rsidRPr="000679C1">
        <w:rPr>
          <w:bCs/>
          <w:color w:val="000000"/>
          <w:lang w:eastAsia="hu-HU"/>
        </w:rPr>
        <w:t>)  a jogosultság feltételei már nem állnak fenn, vagy jogosultságot kizáró körülmény következett be,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b) a jogosult azt kéri,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c) a jogosult halálával,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d) az e rendeletben meghatározott egyéb okból.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(2) Az (1) bekezdés szerinti megszüntetés időpontja a megszüntetésre okot adó körülmény bekövetkezése hónapjának utolsó napja. 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(3) A jogosult által lakott lakáshoz kapcsolódó rendszeres ellátásra való jogosultságot – az (1) bekezdés szerinti eseteken kívül – meg kell szüntetni abban az esetben is, ha a jogosult a támogatással érintett lakásból elköltözött.</w:t>
      </w:r>
    </w:p>
    <w:p w:rsidR="00D33E3F" w:rsidRPr="000679C1" w:rsidRDefault="00D33E3F" w:rsidP="005B7A15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F40BB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6.§</w:t>
      </w:r>
    </w:p>
    <w:p w:rsidR="00D33E3F" w:rsidRPr="000679C1" w:rsidRDefault="00D33E3F" w:rsidP="00E43917">
      <w:pPr>
        <w:spacing w:after="20"/>
        <w:rPr>
          <w:b/>
          <w:bCs/>
          <w:color w:val="000000"/>
          <w:lang w:eastAsia="hu-HU"/>
        </w:rPr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</w:p>
    <w:p w:rsidR="00D33E3F" w:rsidRPr="000679C1" w:rsidRDefault="00D33E3F" w:rsidP="009E6F07">
      <w:pPr>
        <w:pStyle w:val="NormlWeb"/>
        <w:spacing w:before="0" w:beforeAutospacing="0" w:after="0"/>
        <w:jc w:val="both"/>
      </w:pPr>
      <w:r w:rsidRPr="000679C1">
        <w:t xml:space="preserve">Sárisáp Község Önkormányzat Képviselő-testülete Szociálpolitikai </w:t>
      </w:r>
      <w:proofErr w:type="gramStart"/>
      <w:r w:rsidRPr="000679C1">
        <w:t>Kerekasztalt  működtet</w:t>
      </w:r>
      <w:proofErr w:type="gramEnd"/>
      <w:r w:rsidRPr="000679C1">
        <w:t>. A szociálpolitikai kerekasztal tagjai a szociális igazgatásról és szociális ellátásokról szóló 1993. évi III. törvény (továbbiakban: Sztv.) 58/B. § (2) bekezdésében meghatározottakon kívül a Karitász és a Vöröskereszt helyi szervezetének vezetői.</w:t>
      </w: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</w:p>
    <w:p w:rsidR="00D33E3F" w:rsidRPr="000679C1" w:rsidRDefault="00D33E3F" w:rsidP="00C022EB">
      <w:pPr>
        <w:jc w:val="center"/>
        <w:rPr>
          <w:b/>
        </w:rPr>
      </w:pPr>
      <w:r w:rsidRPr="000679C1">
        <w:rPr>
          <w:b/>
        </w:rPr>
        <w:t>II. Fejezet</w:t>
      </w:r>
    </w:p>
    <w:p w:rsidR="00D33E3F" w:rsidRPr="000679C1" w:rsidRDefault="00D33E3F" w:rsidP="00C022EB">
      <w:pPr>
        <w:jc w:val="center"/>
        <w:rPr>
          <w:b/>
        </w:rPr>
      </w:pPr>
    </w:p>
    <w:p w:rsidR="00D33E3F" w:rsidRPr="000679C1" w:rsidRDefault="00D33E3F" w:rsidP="00C022EB">
      <w:pPr>
        <w:jc w:val="center"/>
        <w:rPr>
          <w:b/>
        </w:rPr>
      </w:pPr>
      <w:r w:rsidRPr="000679C1">
        <w:rPr>
          <w:b/>
        </w:rPr>
        <w:t>PÉNZBELI ELLÁTÁSOK</w:t>
      </w:r>
    </w:p>
    <w:p w:rsidR="00D33E3F" w:rsidRPr="000679C1" w:rsidRDefault="00D33E3F" w:rsidP="00C022EB">
      <w:pPr>
        <w:jc w:val="center"/>
        <w:rPr>
          <w:color w:val="000000"/>
          <w:lang w:eastAsia="hu-HU"/>
        </w:rPr>
      </w:pPr>
    </w:p>
    <w:p w:rsidR="00D33E3F" w:rsidRPr="000679C1" w:rsidRDefault="00D33E3F" w:rsidP="00C022EB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>2.</w:t>
      </w:r>
      <w:r w:rsidRPr="000679C1">
        <w:rPr>
          <w:b/>
          <w:color w:val="000000"/>
          <w:lang w:eastAsia="hu-HU"/>
        </w:rPr>
        <w:t xml:space="preserve"> Lakhatási támogatás</w:t>
      </w:r>
    </w:p>
    <w:p w:rsidR="00D33E3F" w:rsidRPr="000679C1" w:rsidRDefault="00D33E3F" w:rsidP="00C022EB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C022EB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7.§</w:t>
      </w:r>
    </w:p>
    <w:p w:rsidR="00D33E3F" w:rsidRPr="000679C1" w:rsidRDefault="00D33E3F" w:rsidP="00D348DE">
      <w:pPr>
        <w:jc w:val="both"/>
        <w:rPr>
          <w:b/>
          <w:bCs/>
        </w:rPr>
      </w:pPr>
    </w:p>
    <w:p w:rsidR="00D33E3F" w:rsidRPr="000679C1" w:rsidRDefault="00D33E3F" w:rsidP="00D348DE">
      <w:pPr>
        <w:jc w:val="both"/>
      </w:pPr>
      <w:r w:rsidRPr="000679C1">
        <w:t>(1) A polgármester lakhatási támogatásra való jogosultságot állapít meg a szociálisan rászoruló személyek részére a háztartásuk tagjai által lakott lakás fenntartásával kapcsolatos rendszeres kiadásaik viseléséhez.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(2) A lakhatási támogatás a villanyáram-, a víz- és a gázfogyasztás, a csatornahasználat és a szemétszállítás díjához, a lakbérhez, illetve a tüzelőanyag költségeihez nyújtható.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 xml:space="preserve">(3) A lakhatási támogatást a lakásfenntartási kiadással érintett szolgáltató részére és a lakásfenntartással összefüggő azon rendszeres kiadáshoz kell nyújtani, amely megfizetésének elmaradása a kérelmező lakhatását legnagyobb mértékben veszélyezteti. 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 xml:space="preserve">(4) Lakhatási támogatásra jogosult az a személy, </w:t>
      </w:r>
    </w:p>
    <w:p w:rsidR="00D33E3F" w:rsidRPr="000679C1" w:rsidRDefault="00D33E3F" w:rsidP="00D348DE">
      <w:pPr>
        <w:jc w:val="both"/>
      </w:pPr>
      <w:proofErr w:type="gramStart"/>
      <w:r w:rsidRPr="000679C1">
        <w:t>a</w:t>
      </w:r>
      <w:proofErr w:type="gramEnd"/>
      <w:r w:rsidRPr="000679C1">
        <w:t>) aki a kérelemben megjelölt lakásban bejelentett lakcímmel rendelkezik, abban életvitelszerűen lakik, és annak tulajdonosa, bérlője;</w:t>
      </w:r>
    </w:p>
    <w:p w:rsidR="00D33E3F" w:rsidRPr="000679C1" w:rsidRDefault="00D33E3F" w:rsidP="00D348DE">
      <w:pPr>
        <w:jc w:val="both"/>
      </w:pPr>
      <w:r w:rsidRPr="000679C1">
        <w:t>b) akinek a háztartásában az egy fogyasztási egységre jutó havi jövedelem nem haladja meg az öregségi nyugdíj mindenkori legkisebb összegének 250 %-át,</w:t>
      </w:r>
    </w:p>
    <w:p w:rsidR="00D33E3F" w:rsidRPr="000679C1" w:rsidRDefault="00D33E3F" w:rsidP="00D348DE">
      <w:pPr>
        <w:jc w:val="both"/>
      </w:pPr>
      <w:r w:rsidRPr="000679C1">
        <w:t xml:space="preserve">c) akinek háztartása egyik tagjának sincs vagyona. 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 xml:space="preserve">(5) Nem jogosult lakhatási támogatásra, aki lakásfenntartási támogatásban részesül. </w:t>
      </w:r>
    </w:p>
    <w:p w:rsidR="0016608A" w:rsidRPr="000679C1" w:rsidRDefault="0016608A" w:rsidP="00FE6094">
      <w:pPr>
        <w:jc w:val="both"/>
      </w:pPr>
    </w:p>
    <w:p w:rsidR="00D33E3F" w:rsidRPr="000679C1" w:rsidRDefault="00D33E3F" w:rsidP="00FE6094">
      <w:pPr>
        <w:jc w:val="both"/>
      </w:pPr>
      <w:r w:rsidRPr="000679C1">
        <w:t>(6) Az egy fogyasztási egységre jutó havi jövedelem megegyezik a háztartás összjövedelmének és a fogyasztási egységek összegének hányadosával.</w:t>
      </w:r>
    </w:p>
    <w:p w:rsidR="0016608A" w:rsidRPr="000679C1" w:rsidRDefault="0016608A" w:rsidP="00FE6094">
      <w:pPr>
        <w:jc w:val="both"/>
      </w:pPr>
    </w:p>
    <w:p w:rsidR="00D33E3F" w:rsidRPr="000679C1" w:rsidRDefault="00D33E3F" w:rsidP="00FE6094">
      <w:pPr>
        <w:jc w:val="both"/>
      </w:pPr>
      <w:r w:rsidRPr="000679C1">
        <w:t>(7) Fogyasztási egység a háztartás tagjainak a háztartáson belüli fogyasztási szerkezetet kifejező arányszáma, ahol</w:t>
      </w:r>
    </w:p>
    <w:p w:rsidR="00D33E3F" w:rsidRPr="000679C1" w:rsidRDefault="00D33E3F" w:rsidP="00FE6094">
      <w:pPr>
        <w:jc w:val="both"/>
      </w:pPr>
      <w:proofErr w:type="gramStart"/>
      <w:r w:rsidRPr="000679C1">
        <w:t>a</w:t>
      </w:r>
      <w:proofErr w:type="gramEnd"/>
      <w:r w:rsidRPr="000679C1">
        <w:t>) a háztartás első nagykorú tagjának arányszáma 1,0,</w:t>
      </w:r>
    </w:p>
    <w:p w:rsidR="00D33E3F" w:rsidRPr="000679C1" w:rsidRDefault="00D33E3F" w:rsidP="00FE6094">
      <w:pPr>
        <w:jc w:val="both"/>
      </w:pPr>
      <w:r w:rsidRPr="000679C1">
        <w:t>b) a háztartás második nagykorú tagjának arányszáma 0,9,</w:t>
      </w:r>
    </w:p>
    <w:p w:rsidR="00D33E3F" w:rsidRPr="000679C1" w:rsidRDefault="00D33E3F" w:rsidP="00FE6094">
      <w:pPr>
        <w:jc w:val="both"/>
      </w:pPr>
      <w:r w:rsidRPr="000679C1">
        <w:t>c) a háztartás minden további nagykorú tagjának arányszáma 0,8,</w:t>
      </w:r>
    </w:p>
    <w:p w:rsidR="00D33E3F" w:rsidRPr="000679C1" w:rsidRDefault="00D33E3F" w:rsidP="00FE6094">
      <w:pPr>
        <w:jc w:val="both"/>
      </w:pPr>
      <w:r w:rsidRPr="000679C1">
        <w:t>d) a háztartás első és második kiskorú tagjának arányszáma személyenként 0,8,</w:t>
      </w:r>
    </w:p>
    <w:p w:rsidR="00D33E3F" w:rsidRPr="000679C1" w:rsidRDefault="00D33E3F" w:rsidP="00FE6094">
      <w:pPr>
        <w:jc w:val="both"/>
      </w:pPr>
      <w:proofErr w:type="gramStart"/>
      <w:r w:rsidRPr="000679C1">
        <w:t>e</w:t>
      </w:r>
      <w:proofErr w:type="gramEnd"/>
      <w:r w:rsidRPr="000679C1">
        <w:t>) a háztartás minden további kiskorú tagjának arányszáma tagonként 0,7.</w:t>
      </w:r>
    </w:p>
    <w:p w:rsidR="0016608A" w:rsidRPr="000679C1" w:rsidRDefault="0016608A" w:rsidP="00FE6094">
      <w:pPr>
        <w:jc w:val="both"/>
      </w:pPr>
    </w:p>
    <w:p w:rsidR="00D33E3F" w:rsidRPr="000679C1" w:rsidRDefault="00D33E3F" w:rsidP="00FE6094">
      <w:pPr>
        <w:jc w:val="both"/>
      </w:pPr>
      <w:r w:rsidRPr="000679C1">
        <w:t xml:space="preserve">(8) Ha a háztartásban </w:t>
      </w:r>
    </w:p>
    <w:p w:rsidR="00D33E3F" w:rsidRPr="000679C1" w:rsidRDefault="00D33E3F" w:rsidP="00FE6094">
      <w:pPr>
        <w:jc w:val="both"/>
      </w:pPr>
      <w:proofErr w:type="gramStart"/>
      <w:r w:rsidRPr="000679C1">
        <w:t>a</w:t>
      </w:r>
      <w:proofErr w:type="gramEnd"/>
      <w:r w:rsidRPr="000679C1">
        <w:t>) (7) bekezdés a)</w:t>
      </w:r>
      <w:proofErr w:type="spellStart"/>
      <w:r w:rsidRPr="000679C1">
        <w:t>-c</w:t>
      </w:r>
      <w:proofErr w:type="spellEnd"/>
      <w:r w:rsidRPr="000679C1">
        <w:t>) pontja szerinti személy magasabb összegű családi pótlékban vagy fogyatékossági támogatásban részesül, vagy</w:t>
      </w:r>
    </w:p>
    <w:p w:rsidR="00D33E3F" w:rsidRPr="000679C1" w:rsidRDefault="00D33E3F" w:rsidP="00FE6094">
      <w:pPr>
        <w:jc w:val="both"/>
      </w:pPr>
      <w:r w:rsidRPr="000679C1">
        <w:t>b) (7) bekezdés d) vagy e) pontja szerinti tagjára tekintettel magasabb összegű családi pótlékot folyósítanak,</w:t>
      </w:r>
    </w:p>
    <w:p w:rsidR="00D33E3F" w:rsidRPr="000679C1" w:rsidRDefault="00D33E3F" w:rsidP="00FE6094">
      <w:pPr>
        <w:jc w:val="both"/>
      </w:pPr>
      <w:r w:rsidRPr="000679C1">
        <w:t xml:space="preserve">c) gyermekét egyedülállóként nevelő szülő – ideértve a gyámot és a nevelőszülőt – él, </w:t>
      </w:r>
    </w:p>
    <w:p w:rsidR="00D33E3F" w:rsidRPr="000679C1" w:rsidRDefault="00D33E3F" w:rsidP="00D348DE">
      <w:pPr>
        <w:jc w:val="both"/>
      </w:pPr>
      <w:proofErr w:type="gramStart"/>
      <w:r w:rsidRPr="000679C1">
        <w:t>a</w:t>
      </w:r>
      <w:proofErr w:type="gramEnd"/>
      <w:r w:rsidRPr="000679C1">
        <w:t xml:space="preserve"> rá tekintettel figyelembe vett arányszám 0,2-del növekszik.</w:t>
      </w:r>
    </w:p>
    <w:p w:rsidR="0016608A" w:rsidRPr="000679C1" w:rsidRDefault="0016608A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(9) A lakásfenntartás elismert havi költsége az elismert lakásnagyság és az egy négyzetméterre jutó elismert költség szorzata. Az egy négyzetméterre jutó elismert havi költség 450,- Ft.</w:t>
      </w:r>
    </w:p>
    <w:p w:rsidR="0016608A" w:rsidRPr="000679C1" w:rsidRDefault="0016608A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(10) Az elismert lakásnagyság</w:t>
      </w:r>
    </w:p>
    <w:p w:rsidR="00D33E3F" w:rsidRPr="000679C1" w:rsidRDefault="00D33E3F" w:rsidP="00D348DE">
      <w:pPr>
        <w:jc w:val="both"/>
      </w:pPr>
      <w:proofErr w:type="gramStart"/>
      <w:r w:rsidRPr="000679C1">
        <w:rPr>
          <w:i/>
          <w:iCs/>
        </w:rPr>
        <w:t>a</w:t>
      </w:r>
      <w:proofErr w:type="gramEnd"/>
      <w:r w:rsidRPr="000679C1">
        <w:rPr>
          <w:i/>
          <w:iCs/>
        </w:rPr>
        <w:t xml:space="preserve">) </w:t>
      </w:r>
      <w:r w:rsidRPr="000679C1">
        <w:t>ha a háztartásban egy személy lakik 35 nm,</w:t>
      </w:r>
    </w:p>
    <w:p w:rsidR="00D33E3F" w:rsidRPr="000679C1" w:rsidRDefault="00D33E3F" w:rsidP="00D348DE">
      <w:pPr>
        <w:jc w:val="both"/>
      </w:pPr>
      <w:r w:rsidRPr="000679C1">
        <w:rPr>
          <w:i/>
          <w:iCs/>
        </w:rPr>
        <w:t xml:space="preserve">b) </w:t>
      </w:r>
      <w:r w:rsidRPr="000679C1">
        <w:t>ha a háztartásban két személy lakik 45 nm,</w:t>
      </w:r>
    </w:p>
    <w:p w:rsidR="00D33E3F" w:rsidRPr="000679C1" w:rsidRDefault="00D33E3F" w:rsidP="00D348DE">
      <w:pPr>
        <w:jc w:val="both"/>
      </w:pPr>
      <w:r w:rsidRPr="000679C1">
        <w:rPr>
          <w:i/>
          <w:iCs/>
        </w:rPr>
        <w:t xml:space="preserve">c) </w:t>
      </w:r>
      <w:r w:rsidRPr="000679C1">
        <w:t>ha a háztartásban három személy lakik 55 nm,</w:t>
      </w:r>
    </w:p>
    <w:p w:rsidR="00D33E3F" w:rsidRPr="000679C1" w:rsidRDefault="00D33E3F" w:rsidP="00D348DE">
      <w:pPr>
        <w:jc w:val="both"/>
      </w:pPr>
      <w:r w:rsidRPr="000679C1">
        <w:rPr>
          <w:i/>
          <w:iCs/>
        </w:rPr>
        <w:t xml:space="preserve">d) </w:t>
      </w:r>
      <w:r w:rsidRPr="000679C1">
        <w:t>ha a háztartásban négy személy lakik 65 nm,</w:t>
      </w:r>
    </w:p>
    <w:p w:rsidR="00D33E3F" w:rsidRPr="000679C1" w:rsidRDefault="00D33E3F" w:rsidP="00D348DE">
      <w:pPr>
        <w:jc w:val="both"/>
      </w:pPr>
      <w:proofErr w:type="gramStart"/>
      <w:r w:rsidRPr="000679C1">
        <w:rPr>
          <w:i/>
          <w:iCs/>
        </w:rPr>
        <w:t>e</w:t>
      </w:r>
      <w:proofErr w:type="gramEnd"/>
      <w:r w:rsidRPr="000679C1">
        <w:rPr>
          <w:i/>
          <w:iCs/>
        </w:rPr>
        <w:t xml:space="preserve">) </w:t>
      </w:r>
      <w:r w:rsidRPr="000679C1">
        <w:t xml:space="preserve">ha négy személynél több lakik a háztartásban, a </w:t>
      </w:r>
      <w:r w:rsidRPr="000679C1">
        <w:rPr>
          <w:i/>
          <w:iCs/>
        </w:rPr>
        <w:t xml:space="preserve">d) </w:t>
      </w:r>
      <w:r w:rsidRPr="000679C1">
        <w:t>pontban megjelölt lakásnagyság és minden további személy után 5-5 nm,</w:t>
      </w:r>
    </w:p>
    <w:p w:rsidR="00D33E3F" w:rsidRPr="000679C1" w:rsidRDefault="00D33E3F" w:rsidP="00D348DE">
      <w:pPr>
        <w:jc w:val="both"/>
      </w:pPr>
      <w:proofErr w:type="gramStart"/>
      <w:r w:rsidRPr="000679C1">
        <w:t>de</w:t>
      </w:r>
      <w:proofErr w:type="gramEnd"/>
      <w:r w:rsidRPr="000679C1">
        <w:t xml:space="preserve"> legfeljebb a jogosult által lakott lakás nagysága.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(11) Azon személy esetében, akinél előrefizetős gáz- vagy áramfogyasztást mérő készülék működik, a lakhatási támogatást vagy annak meghatározott részét természetben, a készülék működtetését lehetővé tévő formában kell nyújtani.</w:t>
      </w:r>
    </w:p>
    <w:p w:rsidR="0016608A" w:rsidRPr="000679C1" w:rsidRDefault="0016608A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(12) A lakhatási támogatás egy hónapra jutó összege</w:t>
      </w:r>
    </w:p>
    <w:p w:rsidR="00D33E3F" w:rsidRPr="000679C1" w:rsidRDefault="00D33E3F" w:rsidP="00D348DE">
      <w:pPr>
        <w:jc w:val="both"/>
      </w:pPr>
      <w:r w:rsidRPr="000679C1">
        <w:rPr>
          <w:i/>
          <w:iCs/>
        </w:rPr>
        <w:t xml:space="preserve">a) </w:t>
      </w:r>
      <w:r w:rsidRPr="000679C1">
        <w:t>a lakásfenntartás elismert havi költségének 30%-</w:t>
      </w:r>
      <w:proofErr w:type="gramStart"/>
      <w:r w:rsidRPr="000679C1">
        <w:t>a</w:t>
      </w:r>
      <w:proofErr w:type="gramEnd"/>
      <w:r w:rsidRPr="000679C1">
        <w:t>, ha a jogosult háztartásában az egy fogyasztási egységre jutó havi jövedelem nem haladja meg az öregségi nyugdíj mindenkori legkisebb összegének 50%-át,</w:t>
      </w:r>
    </w:p>
    <w:p w:rsidR="00D33E3F" w:rsidRPr="000679C1" w:rsidRDefault="00D33E3F" w:rsidP="00D348DE">
      <w:pPr>
        <w:jc w:val="both"/>
      </w:pPr>
      <w:r w:rsidRPr="000679C1">
        <w:rPr>
          <w:i/>
          <w:iCs/>
        </w:rPr>
        <w:t xml:space="preserve">b) </w:t>
      </w:r>
      <w:r w:rsidRPr="000679C1">
        <w:t xml:space="preserve">a lakásfenntartás elismert havi költségének és a támogatás mértékének (a továbbiakban: TM) szorzata, ha a jogosult háztartásában az egy fogyasztási egységre jutó havi jövedelem az </w:t>
      </w:r>
      <w:r w:rsidRPr="000679C1">
        <w:rPr>
          <w:i/>
          <w:iCs/>
        </w:rPr>
        <w:t xml:space="preserve">a) </w:t>
      </w:r>
      <w:r w:rsidRPr="000679C1">
        <w:t>pont szerinti mértéket meghaladja,</w:t>
      </w:r>
    </w:p>
    <w:p w:rsidR="00D33E3F" w:rsidRPr="000679C1" w:rsidRDefault="00D33E3F" w:rsidP="00D348DE">
      <w:pPr>
        <w:jc w:val="both"/>
      </w:pPr>
      <w:proofErr w:type="gramStart"/>
      <w:r w:rsidRPr="000679C1">
        <w:t>de</w:t>
      </w:r>
      <w:proofErr w:type="gramEnd"/>
      <w:r w:rsidRPr="000679C1">
        <w:t xml:space="preserve"> nem lehet kevesebb, mint 2500 forint, azzal, hogy a támogatás összegét 100 forintra kerekítve kell meghatározni.</w:t>
      </w:r>
    </w:p>
    <w:p w:rsidR="0016608A" w:rsidRPr="000679C1" w:rsidRDefault="0016608A" w:rsidP="00D348DE">
      <w:pPr>
        <w:spacing w:after="120"/>
        <w:jc w:val="both"/>
      </w:pPr>
    </w:p>
    <w:p w:rsidR="00D33E3F" w:rsidRPr="000679C1" w:rsidRDefault="00D33E3F" w:rsidP="00D348DE">
      <w:pPr>
        <w:spacing w:after="120"/>
        <w:jc w:val="both"/>
      </w:pPr>
      <w:r w:rsidRPr="000679C1">
        <w:t xml:space="preserve">(13) A (11) bekezdés </w:t>
      </w:r>
      <w:r w:rsidRPr="000679C1">
        <w:rPr>
          <w:i/>
          <w:iCs/>
        </w:rPr>
        <w:t xml:space="preserve">b) </w:t>
      </w:r>
      <w:r w:rsidRPr="000679C1">
        <w:t>pontja szerinti TM kiszámítása a következő módon történik: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44"/>
        <w:gridCol w:w="1756"/>
      </w:tblGrid>
      <w:tr w:rsidR="00D33E3F" w:rsidRPr="000679C1" w:rsidTr="0089228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B0268B">
            <w:pPr>
              <w:ind w:right="56"/>
              <w:jc w:val="center"/>
            </w:pPr>
            <w:r w:rsidRPr="000679C1">
              <w:br/>
              <w:t>TM = 0,3-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D348DE">
            <w:pPr>
              <w:jc w:val="center"/>
            </w:pPr>
            <w:r w:rsidRPr="000679C1">
              <w:t xml:space="preserve"> J-0,5 NYM</w:t>
            </w:r>
            <w:r w:rsidRPr="000679C1">
              <w:br/>
              <w:t>─────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D348DE">
            <w:pPr>
              <w:ind w:left="56"/>
            </w:pPr>
            <w:r w:rsidRPr="000679C1">
              <w:t xml:space="preserve">  </w:t>
            </w:r>
            <w:r w:rsidRPr="000679C1">
              <w:br/>
              <w:t>x 0,15,</w:t>
            </w:r>
          </w:p>
        </w:tc>
      </w:tr>
      <w:tr w:rsidR="00D33E3F" w:rsidRPr="000679C1" w:rsidTr="0089228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D348DE">
            <w:r w:rsidRPr="000679C1"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D348DE">
            <w:pPr>
              <w:jc w:val="center"/>
            </w:pPr>
            <w:r w:rsidRPr="000679C1">
              <w:t xml:space="preserve"> NYM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D33E3F" w:rsidRPr="000679C1" w:rsidRDefault="00D33E3F" w:rsidP="00D348DE">
            <w:r w:rsidRPr="000679C1">
              <w:t xml:space="preserve"> </w:t>
            </w:r>
          </w:p>
        </w:tc>
      </w:tr>
    </w:tbl>
    <w:p w:rsidR="00D33E3F" w:rsidRPr="000679C1" w:rsidRDefault="00D33E3F" w:rsidP="00D348DE">
      <w:pPr>
        <w:spacing w:before="120"/>
        <w:jc w:val="both"/>
      </w:pPr>
      <w:proofErr w:type="gramStart"/>
      <w:r w:rsidRPr="000679C1">
        <w:t>ahol</w:t>
      </w:r>
      <w:proofErr w:type="gramEnd"/>
      <w:r w:rsidRPr="000679C1">
        <w:t xml:space="preserve"> a J a jogosult háztartásában egy fogyasztási egységre jutó havi jövedelmet, az NYM pedig az öregségi nyugdíj mindenkori legkisebb összegét jelöli. A </w:t>
      </w:r>
      <w:proofErr w:type="spellStart"/>
      <w:r w:rsidRPr="000679C1">
        <w:t>TM-et</w:t>
      </w:r>
      <w:proofErr w:type="spellEnd"/>
      <w:r w:rsidRPr="000679C1">
        <w:t xml:space="preserve"> századra kerekítve kell meghatározni.</w:t>
      </w:r>
    </w:p>
    <w:p w:rsidR="0016608A" w:rsidRPr="000679C1" w:rsidRDefault="0016608A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(14) A lakhatási támogatást egy évre kell megállapítani.</w:t>
      </w:r>
    </w:p>
    <w:p w:rsidR="0016608A" w:rsidRPr="000679C1" w:rsidRDefault="0016608A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>(15) A lakhatási támogatás ugyanazon lakásra csak egy jogosultnak állapítható meg, függetlenül a lakásban élő személyek és háztartások számától.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 xml:space="preserve">(16) A (15) bekezdés alkalmazásában külön lakásnak kell tekinteni a társbérletet, az albérletet és a jogerős bírói határozattal megosztott lakás lakrészeit. </w:t>
      </w:r>
    </w:p>
    <w:p w:rsidR="00D33E3F" w:rsidRPr="000679C1" w:rsidRDefault="00D33E3F" w:rsidP="00D348DE">
      <w:pPr>
        <w:jc w:val="both"/>
      </w:pPr>
    </w:p>
    <w:p w:rsidR="00D33E3F" w:rsidRPr="000679C1" w:rsidRDefault="00D33E3F" w:rsidP="00D348DE">
      <w:pPr>
        <w:jc w:val="both"/>
      </w:pPr>
      <w:r w:rsidRPr="000679C1">
        <w:t xml:space="preserve">(17) Lakhatási támogatás megállapítása iránti kérelmet az 1. melléklet szerint formanyomtatványon kell benyújtani. </w:t>
      </w:r>
    </w:p>
    <w:p w:rsidR="00D33E3F" w:rsidRPr="000679C1" w:rsidRDefault="00D33E3F" w:rsidP="00D348DE">
      <w:pPr>
        <w:jc w:val="center"/>
        <w:rPr>
          <w:b/>
          <w:color w:val="000000"/>
          <w:lang w:eastAsia="hu-HU"/>
        </w:rPr>
      </w:pPr>
    </w:p>
    <w:p w:rsidR="00D33E3F" w:rsidRPr="000679C1" w:rsidRDefault="00D33E3F" w:rsidP="00801E51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>3.</w:t>
      </w:r>
      <w:r w:rsidRPr="000679C1">
        <w:rPr>
          <w:b/>
          <w:color w:val="000000"/>
          <w:lang w:eastAsia="hu-HU"/>
        </w:rPr>
        <w:t xml:space="preserve"> Ápolási támogatás</w:t>
      </w:r>
    </w:p>
    <w:p w:rsidR="00D33E3F" w:rsidRPr="000679C1" w:rsidRDefault="00D33E3F" w:rsidP="00801E51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801E51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8.§</w:t>
      </w:r>
    </w:p>
    <w:p w:rsidR="00D33E3F" w:rsidRPr="000679C1" w:rsidRDefault="00D33E3F" w:rsidP="00DC2188">
      <w:pPr>
        <w:ind w:firstLine="204"/>
        <w:jc w:val="both"/>
        <w:rPr>
          <w:color w:val="FF0000"/>
        </w:rPr>
      </w:pPr>
    </w:p>
    <w:p w:rsidR="00D33E3F" w:rsidRPr="000679C1" w:rsidRDefault="00D33E3F" w:rsidP="00DC2188">
      <w:pPr>
        <w:jc w:val="both"/>
      </w:pPr>
      <w:r w:rsidRPr="000679C1">
        <w:t>(1) A polgármester ápolási támogatásra való jogosultságot állapít meg annak a nagykorú és cselekvőképes személynek, aki 18. életévét betöltött, tartósan beteg Sárisáp községben lakcímmel rendelkező, és életvitelszerűen is Sárisáp községben lakó, a Polgári Törvénykönyvről szóló 2013. évi V. törvény (továbbiakban: Ptk.) 8:1.§ (1) bekezdés 2. pontjában meghatározott hozzátartozója gondozását, ápolását végzi.</w:t>
      </w:r>
    </w:p>
    <w:p w:rsidR="00D33E3F" w:rsidRPr="000679C1" w:rsidRDefault="00D33E3F" w:rsidP="00DC2188">
      <w:pPr>
        <w:jc w:val="both"/>
        <w:rPr>
          <w:color w:val="FF6600"/>
        </w:rPr>
      </w:pPr>
    </w:p>
    <w:p w:rsidR="00D33E3F" w:rsidRPr="000679C1" w:rsidRDefault="00D33E3F" w:rsidP="008C5AD0">
      <w:pPr>
        <w:jc w:val="both"/>
      </w:pPr>
      <w:r w:rsidRPr="000679C1">
        <w:t xml:space="preserve">(2) Tartósan beteg az a személy, aki előreláthatólag három hónapnál hosszabb időtartamban állandó ápolást, gondozást igényel. </w:t>
      </w:r>
    </w:p>
    <w:p w:rsidR="00D33E3F" w:rsidRPr="000679C1" w:rsidRDefault="00D33E3F" w:rsidP="00DC2188">
      <w:pPr>
        <w:jc w:val="both"/>
      </w:pPr>
    </w:p>
    <w:p w:rsidR="00D33E3F" w:rsidRPr="000679C1" w:rsidRDefault="00D33E3F" w:rsidP="00DC2188">
      <w:pPr>
        <w:jc w:val="both"/>
      </w:pPr>
      <w:r w:rsidRPr="000679C1">
        <w:t xml:space="preserve">(3) A (2) bekezdés szerinti tényt az ápolt személy háziorvosa igazolja a 2. melléklet szerinti formanyomtatványon. </w:t>
      </w:r>
    </w:p>
    <w:p w:rsidR="00D33E3F" w:rsidRPr="000679C1" w:rsidRDefault="00D33E3F" w:rsidP="00DC2188">
      <w:pPr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(4) Nem jogosult ápolási támogatásra a hozzátartozó, ha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a</w:t>
      </w:r>
      <w:proofErr w:type="gramEnd"/>
      <w:r w:rsidRPr="000679C1">
        <w:t>) ápolási díjban részesül,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  <w:rPr>
          <w:color w:val="FF0000"/>
        </w:rPr>
      </w:pPr>
      <w:r w:rsidRPr="000679C1">
        <w:t xml:space="preserve">b) családjában az egy főre jutó havi jövedelem meghaladja az öregségi nyugdíj mindenkori legkisebb összegének a 280%-át.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c) az ápolt személy két hónapot meghaladóan fekvőbeteg-gyógyintézeti, valamint nappali ellátást nyújtó vagy bentlakásos szociális intézményi ellátásban részesül,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d) rendszeres pénzellátásban részesül vagy az arra való jogosultság megállapításához szükséges feltételekkel rendelkezik,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e</w:t>
      </w:r>
      <w:proofErr w:type="gramEnd"/>
      <w:r w:rsidRPr="000679C1">
        <w:t>) nappali rendszerű képzés keretében folytat tanulmányokat,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f) keresőtevékenységet folytat és munkaideje - az </w:t>
      </w:r>
      <w:proofErr w:type="gramStart"/>
      <w:r w:rsidRPr="000679C1">
        <w:t>otthon történő</w:t>
      </w:r>
      <w:proofErr w:type="gramEnd"/>
      <w:r w:rsidRPr="000679C1">
        <w:t xml:space="preserve"> munkavégzés kivételével - a napi 4 órát meghaladja.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(5) Az ápolási és gondozási feladatok teljesítését – az eljáró hatóság felkérésére – az önkormányzat házi segítségnyújtást végző intézménye évente ellenőrzi.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(6) Az ápolást végző személynek – a polgármesterhez benyújtott kérelmére – a házi segítségnyújtás keretében segítség nyújtható, illetve az ápolt személy átmenetileg, évente legfeljebb egy hónapos időtartamban ellátható, ha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a</w:t>
      </w:r>
      <w:proofErr w:type="gramEnd"/>
      <w:r w:rsidRPr="000679C1">
        <w:t xml:space="preserve">) az ápolt személy egészségi állapota ezt indokolja,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b) az ápolást végző személy akadályoztatása miatt az ápolási tevékenységet nem tudja ellátni.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(7) Az ápolási támogatásra való jogosultságot meg kell szüntetni, hogy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a</w:t>
      </w:r>
      <w:proofErr w:type="gramEnd"/>
      <w:r w:rsidRPr="000679C1">
        <w:t>) az ápolt személy állapota az állandó ápolást már nem teszi szükségessé,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b) az ápolást végző személy a kötelezettségét nem teljesíti,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c) az ápolt személy kéri,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d) az ápolt személy meghal,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e</w:t>
      </w:r>
      <w:proofErr w:type="gramEnd"/>
      <w:r w:rsidRPr="000679C1">
        <w:t>) az ápolást végző vagy az ápolt személy tartózkodási joga megszűnt vagy tartózkodási jogával felhagyott,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f</w:t>
      </w:r>
      <w:proofErr w:type="gramEnd"/>
      <w:r w:rsidRPr="000679C1">
        <w:t>) az ápolást végző az ápolási támogatásra való jogosultsága felülvizsgálatára irányuló eljárásban az eljáró hatóság felhívásának nem tesz eleget,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g</w:t>
      </w:r>
      <w:proofErr w:type="gramEnd"/>
      <w:r w:rsidRPr="000679C1">
        <w:t xml:space="preserve">) az önkormányzat házi segítségnyújtást végző intézménye egymást követő két alkalommal sem tudja ellenőrizni az ápolási, gondozási feladatok teljesítését,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proofErr w:type="gramStart"/>
      <w:r w:rsidRPr="000679C1">
        <w:t>h</w:t>
      </w:r>
      <w:proofErr w:type="gramEnd"/>
      <w:r w:rsidRPr="000679C1">
        <w:t xml:space="preserve">) a jogosultságot kizáró körülmény következik be.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(8) Az ápolási tevékenység nem teljesítésének minősül, ha az ápolást végző személy több egymást követő napon – ide nem értve a (6) bekezdésben foglalt esetet – nem gondoskodik az ápolt személy alapvető gondozási, ápolási igényének kielégítéséről, az ellátott és lakókörnyezete megfelelő higiénés körülményének biztosításáról, az esetleges vészhelyzet kialakulásának megelőzéséről.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  <w:rPr>
          <w:color w:val="FF0000"/>
        </w:rPr>
      </w:pPr>
      <w:r w:rsidRPr="000679C1">
        <w:t xml:space="preserve">(9) Az ápolási támogatás havi bruttó összege </w:t>
      </w:r>
      <w:r w:rsidRPr="000679C1">
        <w:rPr>
          <w:shd w:val="clear" w:color="auto" w:fill="FFFFFF"/>
        </w:rPr>
        <w:t>az éves központi költségvetésben ápolási díjként meghatározott alapösszeg</w:t>
      </w:r>
      <w:r w:rsidRPr="000679C1">
        <w:t xml:space="preserve"> 80 %-</w:t>
      </w:r>
      <w:proofErr w:type="gramStart"/>
      <w:r w:rsidRPr="000679C1">
        <w:t>a.</w:t>
      </w:r>
      <w:proofErr w:type="gramEnd"/>
      <w:r w:rsidRPr="000679C1">
        <w:rPr>
          <w:color w:val="FF0000"/>
        </w:rPr>
        <w:t xml:space="preserve"> </w:t>
      </w:r>
    </w:p>
    <w:p w:rsidR="0016608A" w:rsidRPr="000679C1" w:rsidRDefault="0016608A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(10)  Az ápolási támogatás iránti kérelmet a 2. melléklet szerinti nyomtatványon kell benyújtani.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 xml:space="preserve">(11) Az ápolási támogatásra való jogosultság megállapítása határozatlan időre történik. 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5B56A5">
      <w:pPr>
        <w:pStyle w:val="NormlWeb"/>
        <w:spacing w:before="0" w:beforeAutospacing="0" w:after="0"/>
        <w:jc w:val="both"/>
      </w:pPr>
      <w:r w:rsidRPr="000679C1">
        <w:t>(12) A polgármester az ápolási támogatásra való jogosultság feltételeinek fennállását évente legalább egyszer felülvizsgálja, és ha a felülvizsgálat során megállapítást nyert, hogy a feltételek továbbra is fennállnak, az ellátás további folyósításáról dönt.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7F1A52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>4</w:t>
      </w:r>
      <w:r w:rsidRPr="000679C1">
        <w:rPr>
          <w:b/>
          <w:color w:val="000000"/>
          <w:lang w:eastAsia="hu-HU"/>
        </w:rPr>
        <w:t>. Gyógyszertámogatás</w:t>
      </w:r>
    </w:p>
    <w:p w:rsidR="00D33E3F" w:rsidRPr="000679C1" w:rsidRDefault="00D33E3F" w:rsidP="007F1A52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7F1A52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9.§</w:t>
      </w:r>
    </w:p>
    <w:p w:rsidR="00D33E3F" w:rsidRPr="000679C1" w:rsidRDefault="00D33E3F" w:rsidP="005B56A5">
      <w:pPr>
        <w:pStyle w:val="NormlWeb"/>
        <w:spacing w:before="0" w:beforeAutospacing="0" w:after="0"/>
        <w:jc w:val="both"/>
      </w:pPr>
    </w:p>
    <w:p w:rsidR="00D33E3F" w:rsidRPr="000679C1" w:rsidRDefault="00D33E3F" w:rsidP="007F1A52">
      <w:pPr>
        <w:spacing w:after="20"/>
        <w:jc w:val="both"/>
      </w:pPr>
      <w:r w:rsidRPr="000679C1">
        <w:t>(1)</w:t>
      </w:r>
      <w:r w:rsidR="000679C1">
        <w:rPr>
          <w:rStyle w:val="Lbjegyzet-hivatkozs"/>
        </w:rPr>
        <w:footnoteReference w:id="5"/>
      </w:r>
      <w:r w:rsidRPr="000679C1">
        <w:t xml:space="preserve"> A polgármester gyógyszertámogatásra való jogosultságot állapít meg annak a nagykorú személynek, akinek esetében a vényköteles havi rendszeres gyógyító ellátás költsége (a továbbiakban: gyógyszerköltség) legalább 2 000,- Ft, és az egy főre jutó havi jövedelem összege nem haladja meg</w:t>
      </w:r>
    </w:p>
    <w:p w:rsidR="00D33E3F" w:rsidRPr="000679C1" w:rsidRDefault="00D33E3F" w:rsidP="007F1A52">
      <w:pPr>
        <w:spacing w:after="20"/>
        <w:jc w:val="both"/>
      </w:pPr>
      <w:proofErr w:type="gramStart"/>
      <w:r w:rsidRPr="000679C1">
        <w:t>a</w:t>
      </w:r>
      <w:proofErr w:type="gramEnd"/>
      <w:r w:rsidRPr="000679C1">
        <w:t>) családban élő esetében az öregségi nyugdíj mindenkori legkisebb összegének 200 %-át,</w:t>
      </w:r>
    </w:p>
    <w:p w:rsidR="00D33E3F" w:rsidRPr="000679C1" w:rsidRDefault="00D33E3F" w:rsidP="0028401C">
      <w:pPr>
        <w:spacing w:after="20"/>
        <w:jc w:val="both"/>
      </w:pPr>
      <w:r w:rsidRPr="000679C1">
        <w:t>b) egyedül élő</w:t>
      </w:r>
      <w:r w:rsidR="00CC1346">
        <w:t xml:space="preserve"> </w:t>
      </w:r>
      <w:proofErr w:type="gramStart"/>
      <w:r w:rsidRPr="000679C1">
        <w:t>személy  esetében</w:t>
      </w:r>
      <w:proofErr w:type="gramEnd"/>
      <w:r w:rsidRPr="000679C1">
        <w:t xml:space="preserve"> az öregségi nyugdíj mindenkori legkisebb összegének 220 %-át,</w:t>
      </w:r>
    </w:p>
    <w:p w:rsidR="00D33E3F" w:rsidRDefault="005E20D9" w:rsidP="00BA2C94">
      <w:pPr>
        <w:spacing w:after="20"/>
        <w:jc w:val="both"/>
      </w:pPr>
      <w:r w:rsidRPr="000679C1">
        <w:t>c</w:t>
      </w:r>
      <w:r w:rsidR="00D33E3F" w:rsidRPr="000679C1">
        <w:t xml:space="preserve">) 80 év feletti </w:t>
      </w:r>
      <w:proofErr w:type="gramStart"/>
      <w:r w:rsidR="00D33E3F" w:rsidRPr="000679C1">
        <w:t>személy  esetében</w:t>
      </w:r>
      <w:proofErr w:type="gramEnd"/>
      <w:r w:rsidR="00D33E3F" w:rsidRPr="000679C1">
        <w:t xml:space="preserve"> az öregségi nyugdíj mindenko</w:t>
      </w:r>
      <w:r w:rsidR="00CC1346">
        <w:t>ri legkisebb összegének 280%-át,</w:t>
      </w:r>
    </w:p>
    <w:p w:rsidR="00CC1346" w:rsidRPr="000679C1" w:rsidRDefault="00CC1346" w:rsidP="00BA2C94">
      <w:pPr>
        <w:spacing w:after="20"/>
        <w:jc w:val="both"/>
      </w:pPr>
      <w:r>
        <w:t>d) tartósan beteg, ápolást, gondozást igénylő személy esetében az öregségi nyugdíj mindenkori legkisebb összegének 280%-át.</w:t>
      </w:r>
    </w:p>
    <w:p w:rsidR="00D33E3F" w:rsidRPr="000679C1" w:rsidRDefault="00D33E3F" w:rsidP="006E3701">
      <w:pPr>
        <w:spacing w:after="20"/>
        <w:jc w:val="both"/>
      </w:pPr>
    </w:p>
    <w:p w:rsidR="00D33E3F" w:rsidRPr="000679C1" w:rsidRDefault="00D33E3F" w:rsidP="0028401C">
      <w:pPr>
        <w:jc w:val="both"/>
      </w:pPr>
      <w:r w:rsidRPr="000679C1">
        <w:t>(2)</w:t>
      </w:r>
      <w:r w:rsidR="000679C1">
        <w:rPr>
          <w:rStyle w:val="Lbjegyzet-hivatkozs"/>
        </w:rPr>
        <w:footnoteReference w:id="6"/>
      </w:r>
      <w:r w:rsidRPr="000679C1">
        <w:t xml:space="preserve"> Az (1) bekezdés </w:t>
      </w:r>
      <w:r w:rsidR="00CC1346">
        <w:t>d</w:t>
      </w:r>
      <w:r w:rsidRPr="000679C1">
        <w:t xml:space="preserve">) pontjának alkalmazásánál tartósan beteg, ápolást, gondozást igénylő </w:t>
      </w:r>
      <w:proofErr w:type="gramStart"/>
      <w:r w:rsidRPr="000679C1">
        <w:t>személy  az</w:t>
      </w:r>
      <w:proofErr w:type="gramEnd"/>
      <w:r w:rsidRPr="000679C1">
        <w:t xml:space="preserve">, aki megfelel a 8 § (2) bekezdésében foglaltaknak, és ezt a tényt az ápolt személy háziorvosa igazolja a 2. melléklet szerinti formanyomtatványon. </w:t>
      </w:r>
    </w:p>
    <w:p w:rsidR="00D33E3F" w:rsidRPr="000679C1" w:rsidRDefault="00D33E3F" w:rsidP="00976E1B">
      <w:pPr>
        <w:spacing w:after="20"/>
        <w:jc w:val="both"/>
      </w:pPr>
      <w:r w:rsidRPr="000679C1">
        <w:t xml:space="preserve"> </w:t>
      </w:r>
    </w:p>
    <w:p w:rsidR="00D33E3F" w:rsidRPr="000679C1" w:rsidRDefault="00D33E3F" w:rsidP="007F1A52">
      <w:pPr>
        <w:spacing w:after="20"/>
        <w:jc w:val="both"/>
      </w:pPr>
      <w:r w:rsidRPr="000679C1">
        <w:t>(3) Nem jogosult gyógyszertámogatásra, aki közgyógyellátásra jogosult.</w:t>
      </w:r>
    </w:p>
    <w:p w:rsidR="00D33E3F" w:rsidRPr="000679C1" w:rsidRDefault="00D33E3F" w:rsidP="007F1A52">
      <w:pPr>
        <w:spacing w:after="20"/>
        <w:jc w:val="both"/>
        <w:rPr>
          <w:color w:val="008000"/>
        </w:rPr>
      </w:pPr>
    </w:p>
    <w:p w:rsidR="00D33E3F" w:rsidRPr="000679C1" w:rsidRDefault="00D33E3F" w:rsidP="007F1A52">
      <w:pPr>
        <w:spacing w:after="20"/>
        <w:jc w:val="both"/>
      </w:pPr>
      <w:r w:rsidRPr="000679C1">
        <w:t>(4) A gyógyszertámogatásra való jogosultság megállapítása iránti kérelmet a 3. melléklet szerinti formanyomtatványon kell benyújtani.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7F1A52">
      <w:pPr>
        <w:spacing w:after="20"/>
        <w:jc w:val="both"/>
      </w:pPr>
      <w:r w:rsidRPr="000679C1">
        <w:t>(5) A gyógyszerköltséget a 3. melléklet szerinti formanyomtatványon a háziorvos valamint a gyógyszerész igazolja.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7F1A52">
      <w:pPr>
        <w:spacing w:after="20"/>
        <w:jc w:val="both"/>
      </w:pPr>
      <w:r w:rsidRPr="000679C1">
        <w:t>(6) Az (5) bekezdés szerinti háziorvosi igazoláson kizárólag a kérelmező személyes szükségletének kielégítéséhez szükséges gyógyszerköltséget lehet feltüntetni.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E155F0">
      <w:pPr>
        <w:spacing w:after="20"/>
        <w:jc w:val="both"/>
      </w:pPr>
      <w:r w:rsidRPr="000679C1">
        <w:t>(7) A gyógyszertámogatás összege az igazolt költségek 20 %-</w:t>
      </w:r>
      <w:proofErr w:type="gramStart"/>
      <w:r w:rsidRPr="000679C1">
        <w:t>a</w:t>
      </w:r>
      <w:proofErr w:type="gramEnd"/>
      <w:r w:rsidRPr="000679C1">
        <w:t xml:space="preserve">, de legalább havi 2.000 Ft és legfeljebb 5000.- Ft. 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6A7DD8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 xml:space="preserve">5. </w:t>
      </w:r>
      <w:r w:rsidRPr="000679C1">
        <w:rPr>
          <w:b/>
          <w:color w:val="000000"/>
          <w:lang w:eastAsia="hu-HU"/>
        </w:rPr>
        <w:t>Temetési támogatás</w:t>
      </w:r>
    </w:p>
    <w:p w:rsidR="00D33E3F" w:rsidRPr="000679C1" w:rsidRDefault="00D33E3F" w:rsidP="006A7DD8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10.§</w:t>
      </w: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(1) A polgármester temetési támogatásra való jogosultságot állapít meg annak a személynek, aki elhunyt személy </w:t>
      </w:r>
      <w:r w:rsidRPr="000679C1">
        <w:t>Ptk. 8:1. § (1) bekezdés 2. pont</w:t>
      </w:r>
      <w:r w:rsidRPr="000679C1">
        <w:rPr>
          <w:bCs/>
          <w:color w:val="000000"/>
          <w:lang w:eastAsia="hu-HU"/>
        </w:rPr>
        <w:t xml:space="preserve"> </w:t>
      </w:r>
      <w:proofErr w:type="gramStart"/>
      <w:r w:rsidRPr="000679C1">
        <w:rPr>
          <w:bCs/>
          <w:color w:val="000000"/>
          <w:lang w:eastAsia="hu-HU"/>
        </w:rPr>
        <w:t>szerinti  hozzátartozója</w:t>
      </w:r>
      <w:proofErr w:type="gramEnd"/>
      <w:r w:rsidRPr="000679C1">
        <w:rPr>
          <w:bCs/>
          <w:color w:val="000000"/>
          <w:lang w:eastAsia="hu-HU"/>
        </w:rPr>
        <w:t xml:space="preserve"> eltemettetéséről gondoskodott és családjában az egy főre jutó jövedelem nem éri el az öregségi nyugdíj mindenkori legkisebb összegének 150 %-át, egyedül élő esetén az öregségi nyugdíj mindenkori legkisebb összegének 300 %-át.</w:t>
      </w: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(2) Nem jogosult temetési támogatásra, aki az eltemettetésre – ellenszolgáltatás fejében – szerződésben vállalt kötelezettséget. </w:t>
      </w: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(3) A temetési támogatás eseti jelleggel állapítható meg, összege nem haladhatja meg a temetés igazolt költségét, </w:t>
      </w:r>
      <w:r w:rsidRPr="000679C1">
        <w:rPr>
          <w:bCs/>
          <w:lang w:eastAsia="hu-HU"/>
        </w:rPr>
        <w:t xml:space="preserve">de </w:t>
      </w:r>
      <w:r w:rsidRPr="000679C1">
        <w:rPr>
          <w:bCs/>
          <w:color w:val="000000"/>
          <w:lang w:eastAsia="hu-HU"/>
        </w:rPr>
        <w:t>legalább a helyben szokásos temetési költség 10 %-</w:t>
      </w:r>
      <w:proofErr w:type="gramStart"/>
      <w:r w:rsidRPr="000679C1">
        <w:rPr>
          <w:bCs/>
          <w:color w:val="000000"/>
          <w:lang w:eastAsia="hu-HU"/>
        </w:rPr>
        <w:t>a.</w:t>
      </w:r>
      <w:proofErr w:type="gramEnd"/>
      <w:r w:rsidRPr="000679C1">
        <w:rPr>
          <w:bCs/>
          <w:color w:val="000000"/>
          <w:lang w:eastAsia="hu-HU"/>
        </w:rPr>
        <w:t xml:space="preserve"> </w:t>
      </w: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(4) A helyben szokásos legolcsóbb temetési költséget a következő évre vonatkozó temetési támogatás megállapításához a polgármester minden év december 31-éig a településen kegyeleti közszolgáltatási szerződés alapján temetést végző Kegyeleti Léthé Temetkezési Bt-től bekéri.</w:t>
      </w: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6A7DD8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(5) A temetési támogatás iránti kérelmet a haláleset bekövetkezésétől számított 60 napos, jogvesztő határidőn belül kell benyújtani a 4. melléklet szerinti formanyomtatványon. 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7F1A52">
      <w:pPr>
        <w:spacing w:after="20"/>
        <w:jc w:val="both"/>
      </w:pPr>
      <w:r w:rsidRPr="000679C1">
        <w:t>(6) A temetési támogatás összegét vagy a kérelem elutasításának tényét az arról szóló határozat számával együtt a temetési számlára rá kell vezetni és a számlát a kérelmező részére vissza kell adni.</w:t>
      </w:r>
    </w:p>
    <w:p w:rsidR="00D33E3F" w:rsidRPr="000679C1" w:rsidRDefault="00D33E3F" w:rsidP="007F1A52">
      <w:pPr>
        <w:spacing w:after="20"/>
        <w:jc w:val="both"/>
      </w:pPr>
    </w:p>
    <w:p w:rsidR="00D33E3F" w:rsidRPr="000679C1" w:rsidRDefault="00D33E3F" w:rsidP="008B6CF0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 xml:space="preserve">6. </w:t>
      </w:r>
      <w:r w:rsidRPr="000679C1">
        <w:rPr>
          <w:b/>
          <w:color w:val="000000"/>
          <w:lang w:eastAsia="hu-HU"/>
        </w:rPr>
        <w:t>Rendkívüli települési támogatás</w:t>
      </w:r>
    </w:p>
    <w:p w:rsidR="00D33E3F" w:rsidRPr="000679C1" w:rsidRDefault="00D33E3F" w:rsidP="008B6CF0">
      <w:pPr>
        <w:spacing w:after="20"/>
        <w:ind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11.§</w:t>
      </w:r>
    </w:p>
    <w:p w:rsidR="00D33E3F" w:rsidRPr="000679C1" w:rsidRDefault="00D33E3F" w:rsidP="00DC2CF4">
      <w:pPr>
        <w:jc w:val="center"/>
        <w:rPr>
          <w:b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(1) A polgármester rendkívüli települési támogatásra való jogosultságot állapít meg annak a személynek, 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proofErr w:type="gramStart"/>
      <w:r w:rsidRPr="000679C1">
        <w:rPr>
          <w:bCs/>
          <w:color w:val="000000"/>
          <w:lang w:eastAsia="hu-HU"/>
        </w:rPr>
        <w:t>a</w:t>
      </w:r>
      <w:proofErr w:type="gramEnd"/>
      <w:r w:rsidRPr="000679C1">
        <w:rPr>
          <w:bCs/>
          <w:color w:val="000000"/>
          <w:lang w:eastAsia="hu-HU"/>
        </w:rPr>
        <w:t xml:space="preserve">) aki létfenntartást veszélyeztető, rendkívüli élethelyzetbe került, valamint az időszakosan vagy tartósan létfenntartási gonddal küzd, és önmaga, illetve családja létfenntartásáról más módon nem tud gondoskodni, 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b) alkalmanként jelentkező többletkiadások 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vagy a gyermek hátrányos helyzete miatt anyagi segítségre szorulnak.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(2) Rendkívüli települési támogatás eseti jelleggel, családonként </w:t>
      </w:r>
      <w:r w:rsidRPr="000679C1">
        <w:rPr>
          <w:bCs/>
          <w:lang w:eastAsia="hu-HU"/>
        </w:rPr>
        <w:t xml:space="preserve">egy hónapban egy személy részére állapítható meg. A támogatás </w:t>
      </w:r>
      <w:r w:rsidRPr="000679C1">
        <w:rPr>
          <w:bCs/>
          <w:color w:val="000000"/>
          <w:lang w:eastAsia="hu-HU"/>
        </w:rPr>
        <w:t xml:space="preserve">havonta legfeljebb egy, egy naptári évben legfeljebb </w:t>
      </w:r>
      <w:r w:rsidRPr="000679C1">
        <w:rPr>
          <w:bCs/>
          <w:lang w:eastAsia="hu-HU"/>
        </w:rPr>
        <w:t xml:space="preserve">öt </w:t>
      </w:r>
      <w:r w:rsidRPr="000679C1">
        <w:rPr>
          <w:bCs/>
          <w:color w:val="000000"/>
          <w:lang w:eastAsia="hu-HU"/>
        </w:rPr>
        <w:t>alkalommal állapítható meg. Az alkalmanként adható rendkívüli település támogatás egyszeri összege nem lehet kevesebb 2.000 Ft-nál, és nem haladhatja meg a 10.000 Ft-ot.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(3)</w:t>
      </w:r>
      <w:r w:rsidR="000679C1">
        <w:rPr>
          <w:rStyle w:val="Lbjegyzet-hivatkozs"/>
          <w:bCs/>
          <w:color w:val="000000"/>
          <w:lang w:eastAsia="hu-HU"/>
        </w:rPr>
        <w:footnoteReference w:id="7"/>
      </w:r>
      <w:r w:rsidRPr="000679C1">
        <w:rPr>
          <w:bCs/>
          <w:color w:val="000000"/>
          <w:lang w:eastAsia="hu-HU"/>
        </w:rPr>
        <w:t xml:space="preserve"> A rendkívüli települési támogatásra való jogosultság további feltétele, hogy a kérelmező és családja esetében a) az egy főre jutó nettó jövedelem összege nem haladja meg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    </w:t>
      </w:r>
      <w:proofErr w:type="spellStart"/>
      <w:r w:rsidRPr="000679C1">
        <w:rPr>
          <w:bCs/>
          <w:color w:val="000000"/>
          <w:lang w:eastAsia="hu-HU"/>
        </w:rPr>
        <w:t>aa</w:t>
      </w:r>
      <w:proofErr w:type="spellEnd"/>
      <w:r w:rsidRPr="000679C1">
        <w:rPr>
          <w:bCs/>
          <w:color w:val="000000"/>
          <w:lang w:eastAsia="hu-HU"/>
        </w:rPr>
        <w:t xml:space="preserve">) egyedül élő esetén az öregségi nyugdíj mindenkori legkisebb összegének </w:t>
      </w:r>
      <w:proofErr w:type="gramStart"/>
      <w:r w:rsidRPr="000679C1">
        <w:rPr>
          <w:bCs/>
          <w:color w:val="000000"/>
          <w:lang w:eastAsia="hu-HU"/>
        </w:rPr>
        <w:t>2</w:t>
      </w:r>
      <w:r w:rsidR="000679C1">
        <w:rPr>
          <w:bCs/>
          <w:color w:val="000000"/>
          <w:lang w:eastAsia="hu-HU"/>
        </w:rPr>
        <w:t>8</w:t>
      </w:r>
      <w:r w:rsidRPr="000679C1">
        <w:rPr>
          <w:bCs/>
          <w:color w:val="000000"/>
          <w:lang w:eastAsia="hu-HU"/>
        </w:rPr>
        <w:t>0    %</w:t>
      </w:r>
      <w:proofErr w:type="gramEnd"/>
      <w:r w:rsidRPr="000679C1">
        <w:rPr>
          <w:bCs/>
          <w:color w:val="000000"/>
          <w:lang w:eastAsia="hu-HU"/>
        </w:rPr>
        <w:t>-át;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    </w:t>
      </w:r>
      <w:proofErr w:type="gramStart"/>
      <w:r w:rsidRPr="000679C1">
        <w:rPr>
          <w:bCs/>
          <w:color w:val="000000"/>
          <w:lang w:eastAsia="hu-HU"/>
        </w:rPr>
        <w:t>ab</w:t>
      </w:r>
      <w:proofErr w:type="gramEnd"/>
      <w:r w:rsidRPr="000679C1">
        <w:rPr>
          <w:bCs/>
          <w:color w:val="000000"/>
          <w:lang w:eastAsia="hu-HU"/>
        </w:rPr>
        <w:t xml:space="preserve">) nem egyedül élő esetén az öregségi nyugdíj mindenkori legkisebb összegének a </w:t>
      </w:r>
      <w:r w:rsidR="000679C1">
        <w:rPr>
          <w:bCs/>
          <w:color w:val="000000"/>
          <w:lang w:eastAsia="hu-HU"/>
        </w:rPr>
        <w:t>265</w:t>
      </w:r>
      <w:r w:rsidRPr="000679C1">
        <w:rPr>
          <w:bCs/>
          <w:color w:val="000000"/>
          <w:lang w:eastAsia="hu-HU"/>
        </w:rPr>
        <w:t>%-át.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(4) Különösen indokolt és méltánylást érdemlő, halasztást nem tűrő esetben </w:t>
      </w:r>
      <w:proofErr w:type="gramStart"/>
      <w:r w:rsidRPr="000679C1">
        <w:rPr>
          <w:bCs/>
          <w:color w:val="000000"/>
          <w:lang w:eastAsia="hu-HU"/>
        </w:rPr>
        <w:t>a</w:t>
      </w:r>
      <w:proofErr w:type="gramEnd"/>
      <w:r w:rsidRPr="000679C1">
        <w:rPr>
          <w:bCs/>
          <w:color w:val="000000"/>
          <w:lang w:eastAsia="hu-HU"/>
        </w:rPr>
        <w:t xml:space="preserve"> </w:t>
      </w:r>
      <w:proofErr w:type="spellStart"/>
      <w:r w:rsidRPr="000679C1">
        <w:rPr>
          <w:bCs/>
          <w:color w:val="000000"/>
          <w:lang w:eastAsia="hu-HU"/>
        </w:rPr>
        <w:t>a</w:t>
      </w:r>
      <w:proofErr w:type="spellEnd"/>
      <w:r w:rsidRPr="000679C1">
        <w:rPr>
          <w:bCs/>
          <w:color w:val="000000"/>
          <w:lang w:eastAsia="hu-HU"/>
        </w:rPr>
        <w:t xml:space="preserve"> polgármester eltekinthet a (2) – (3) bekezdésekben foglaltaktól, és legfeljebb </w:t>
      </w:r>
      <w:r w:rsidRPr="000679C1">
        <w:rPr>
          <w:bCs/>
          <w:lang w:eastAsia="hu-HU"/>
        </w:rPr>
        <w:t>100.000,-</w:t>
      </w:r>
      <w:r w:rsidRPr="000679C1">
        <w:rPr>
          <w:bCs/>
          <w:color w:val="000000"/>
          <w:lang w:eastAsia="hu-HU"/>
        </w:rPr>
        <w:t xml:space="preserve"> Ft  pénzbeli vagy természetbeni méltányos rendkívüli települési támogatást állapíthat meg. 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(5) Különösen indokolt, méltánylást érdemlő, halasztást nem tűrő esetnek tekintendő</w:t>
      </w:r>
      <w:r w:rsidRPr="000679C1">
        <w:rPr>
          <w:bCs/>
          <w:color w:val="FF6600"/>
          <w:lang w:eastAsia="hu-HU"/>
        </w:rPr>
        <w:t xml:space="preserve"> </w:t>
      </w:r>
      <w:r w:rsidRPr="000679C1">
        <w:rPr>
          <w:bCs/>
          <w:color w:val="000000"/>
          <w:lang w:eastAsia="hu-HU"/>
        </w:rPr>
        <w:t>a) haláleset ügyintézéséhez útiköltség,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b) fűtési szezonban minimális szükséges tüzelőanyag megvásárlása,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c) szociális otthoni elhelyezés esetén a minimálisan szükséges ruhanemű megvásárlása,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d) váratlan kórházi kezelés,</w:t>
      </w:r>
    </w:p>
    <w:p w:rsidR="00D33E3F" w:rsidRPr="000679C1" w:rsidRDefault="00D33E3F" w:rsidP="00DC2CF4">
      <w:pPr>
        <w:spacing w:after="20"/>
        <w:jc w:val="both"/>
        <w:rPr>
          <w:bCs/>
          <w:lang w:eastAsia="hu-HU"/>
        </w:rPr>
      </w:pPr>
      <w:proofErr w:type="gramStart"/>
      <w:r w:rsidRPr="000679C1">
        <w:rPr>
          <w:bCs/>
          <w:lang w:eastAsia="hu-HU"/>
        </w:rPr>
        <w:t>e</w:t>
      </w:r>
      <w:proofErr w:type="gramEnd"/>
      <w:r w:rsidRPr="000679C1">
        <w:rPr>
          <w:bCs/>
          <w:lang w:eastAsia="hu-HU"/>
        </w:rPr>
        <w:t>) súlyos betegség,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proofErr w:type="gramStart"/>
      <w:r w:rsidRPr="000679C1">
        <w:rPr>
          <w:bCs/>
          <w:color w:val="000000"/>
          <w:lang w:eastAsia="hu-HU"/>
        </w:rPr>
        <w:t>f</w:t>
      </w:r>
      <w:proofErr w:type="gramEnd"/>
      <w:r w:rsidRPr="000679C1">
        <w:rPr>
          <w:bCs/>
          <w:color w:val="000000"/>
          <w:lang w:eastAsia="hu-HU"/>
        </w:rPr>
        <w:t>)  elemi kár.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(6) Rendkívüli támogatásra való jogosultság megállapítása iránti kérelmet </w:t>
      </w:r>
      <w:proofErr w:type="gramStart"/>
      <w:r w:rsidRPr="000679C1">
        <w:rPr>
          <w:bCs/>
          <w:color w:val="000000"/>
          <w:lang w:eastAsia="hu-HU"/>
        </w:rPr>
        <w:t>a</w:t>
      </w:r>
      <w:proofErr w:type="gramEnd"/>
      <w:r w:rsidRPr="000679C1">
        <w:rPr>
          <w:bCs/>
          <w:color w:val="000000"/>
          <w:lang w:eastAsia="hu-HU"/>
        </w:rPr>
        <w:t xml:space="preserve"> 5. melléklet szerinti formanyomtatványon kell benyújtani. </w:t>
      </w:r>
    </w:p>
    <w:p w:rsidR="00D33E3F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A7881" w:rsidRDefault="00DA7881" w:rsidP="00DC2CF4">
      <w:pPr>
        <w:spacing w:after="20"/>
        <w:jc w:val="both"/>
        <w:rPr>
          <w:bCs/>
          <w:color w:val="000000"/>
          <w:lang w:eastAsia="hu-HU"/>
        </w:rPr>
      </w:pPr>
    </w:p>
    <w:p w:rsidR="00DA7881" w:rsidRDefault="00DA7881" w:rsidP="00DC2CF4">
      <w:pPr>
        <w:spacing w:after="20"/>
        <w:jc w:val="both"/>
        <w:rPr>
          <w:bCs/>
          <w:color w:val="000000"/>
          <w:lang w:eastAsia="hu-HU"/>
        </w:rPr>
      </w:pPr>
    </w:p>
    <w:p w:rsidR="00093F9A" w:rsidRPr="000679C1" w:rsidRDefault="00093F9A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jc w:val="center"/>
        <w:rPr>
          <w:b/>
          <w:color w:val="000000"/>
          <w:lang w:eastAsia="hu-HU"/>
        </w:rPr>
      </w:pPr>
      <w:r w:rsidRPr="000679C1">
        <w:rPr>
          <w:b/>
          <w:lang w:eastAsia="hu-HU"/>
        </w:rPr>
        <w:t xml:space="preserve">7. </w:t>
      </w:r>
      <w:r w:rsidRPr="000679C1">
        <w:rPr>
          <w:b/>
          <w:color w:val="000000"/>
          <w:lang w:eastAsia="hu-HU"/>
        </w:rPr>
        <w:t xml:space="preserve">Időskorúak születésnapi támogatása </w:t>
      </w: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>12.§</w:t>
      </w: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DC2CF4">
      <w:pPr>
        <w:pStyle w:val="NormlWeb"/>
        <w:spacing w:before="0" w:beforeAutospacing="0" w:after="0"/>
        <w:jc w:val="both"/>
      </w:pPr>
      <w:r w:rsidRPr="000679C1">
        <w:t xml:space="preserve">(1) </w:t>
      </w:r>
      <w:r w:rsidRPr="000679C1">
        <w:rPr>
          <w:bCs/>
          <w:color w:val="000000"/>
        </w:rPr>
        <w:t xml:space="preserve">A polgármester időskorúak születésnapi támogatásra való jogosultságot állapít meg annak </w:t>
      </w:r>
      <w:r w:rsidRPr="000679C1">
        <w:t xml:space="preserve">85. és 90. születésnapját betöltő, valamint 90 év felett minden születésnapját betöltő személynek, aki Sárisáp községben állandó lakóhellyel rendelkezik. </w:t>
      </w:r>
    </w:p>
    <w:p w:rsidR="00D33E3F" w:rsidRPr="000679C1" w:rsidRDefault="00D33E3F" w:rsidP="00DC2CF4">
      <w:pPr>
        <w:pStyle w:val="NormlWeb"/>
        <w:spacing w:before="0" w:beforeAutospacing="0" w:after="0"/>
        <w:jc w:val="both"/>
      </w:pPr>
    </w:p>
    <w:p w:rsidR="00D33E3F" w:rsidRPr="000679C1" w:rsidRDefault="00D33E3F" w:rsidP="00DC2CF4">
      <w:pPr>
        <w:pStyle w:val="NormlWeb"/>
        <w:spacing w:before="0" w:beforeAutospacing="0" w:after="0"/>
        <w:jc w:val="both"/>
      </w:pPr>
      <w:r w:rsidRPr="000679C1">
        <w:t xml:space="preserve">(2) Az (1) bekezdésben meghatározott személyek a korhatár betöltésének </w:t>
      </w:r>
      <w:proofErr w:type="gramStart"/>
      <w:r w:rsidRPr="000679C1">
        <w:t>napján</w:t>
      </w:r>
      <w:proofErr w:type="gramEnd"/>
      <w:r w:rsidRPr="000679C1">
        <w:t xml:space="preserve"> alanyi jogon 15.000 Ft egyszeri pénzbeli támogatásra jogosultak. </w:t>
      </w:r>
    </w:p>
    <w:p w:rsidR="00D33E3F" w:rsidRPr="000679C1" w:rsidRDefault="00D33E3F" w:rsidP="00DC2CF4">
      <w:pPr>
        <w:pStyle w:val="NormlWeb"/>
        <w:spacing w:before="0" w:beforeAutospacing="0" w:after="0"/>
        <w:jc w:val="both"/>
      </w:pPr>
    </w:p>
    <w:p w:rsidR="00D33E3F" w:rsidRPr="000679C1" w:rsidRDefault="00D33E3F" w:rsidP="00DC2CF4">
      <w:pPr>
        <w:pStyle w:val="NormlWeb"/>
        <w:spacing w:before="0" w:beforeAutospacing="0" w:after="0"/>
        <w:jc w:val="both"/>
      </w:pPr>
      <w:r w:rsidRPr="000679C1">
        <w:t>(3) Az időskorúak születésnapi támogatását hivatalból kell megállapítani, és az elbíráláshoz jövedelmi viszonyokat nem kell igazolni.</w:t>
      </w: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DC2CF4">
      <w:pPr>
        <w:jc w:val="center"/>
        <w:rPr>
          <w:b/>
          <w:lang w:eastAsia="hu-HU"/>
        </w:rPr>
      </w:pPr>
      <w:r w:rsidRPr="000679C1">
        <w:rPr>
          <w:b/>
          <w:lang w:eastAsia="hu-HU"/>
        </w:rPr>
        <w:t xml:space="preserve">8. Köztemetés </w:t>
      </w:r>
    </w:p>
    <w:p w:rsidR="00D33E3F" w:rsidRPr="000679C1" w:rsidRDefault="00D33E3F" w:rsidP="00DC2CF4">
      <w:pPr>
        <w:spacing w:after="20"/>
        <w:jc w:val="center"/>
        <w:rPr>
          <w:b/>
          <w:bCs/>
          <w:lang w:eastAsia="hu-HU"/>
        </w:rPr>
      </w:pPr>
    </w:p>
    <w:p w:rsidR="00D33E3F" w:rsidRPr="000679C1" w:rsidRDefault="00D33E3F" w:rsidP="00DC2CF4">
      <w:pPr>
        <w:spacing w:after="20"/>
        <w:jc w:val="center"/>
        <w:rPr>
          <w:b/>
          <w:bCs/>
          <w:lang w:eastAsia="hu-HU"/>
        </w:rPr>
      </w:pPr>
      <w:r w:rsidRPr="000679C1">
        <w:rPr>
          <w:b/>
          <w:bCs/>
          <w:lang w:eastAsia="hu-HU"/>
        </w:rPr>
        <w:t>13.§</w:t>
      </w:r>
    </w:p>
    <w:p w:rsidR="00D33E3F" w:rsidRPr="000679C1" w:rsidRDefault="00D33E3F" w:rsidP="00DC2CF4">
      <w:pPr>
        <w:spacing w:after="20"/>
        <w:jc w:val="center"/>
        <w:rPr>
          <w:b/>
          <w:bCs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lang w:eastAsia="hu-HU"/>
        </w:rPr>
      </w:pPr>
      <w:r w:rsidRPr="000679C1">
        <w:rPr>
          <w:bCs/>
          <w:lang w:eastAsia="hu-HU"/>
        </w:rPr>
        <w:t xml:space="preserve">(1) A </w:t>
      </w:r>
      <w:proofErr w:type="spellStart"/>
      <w:r w:rsidRPr="000679C1">
        <w:rPr>
          <w:bCs/>
          <w:lang w:eastAsia="hu-HU"/>
        </w:rPr>
        <w:t>Szoc.tv</w:t>
      </w:r>
      <w:proofErr w:type="spellEnd"/>
      <w:r w:rsidRPr="000679C1">
        <w:rPr>
          <w:bCs/>
          <w:lang w:eastAsia="hu-HU"/>
        </w:rPr>
        <w:t>. 48. §</w:t>
      </w:r>
      <w:proofErr w:type="spellStart"/>
      <w:r w:rsidRPr="000679C1">
        <w:rPr>
          <w:bCs/>
          <w:lang w:eastAsia="hu-HU"/>
        </w:rPr>
        <w:t>-a</w:t>
      </w:r>
      <w:proofErr w:type="spellEnd"/>
      <w:r w:rsidRPr="000679C1">
        <w:rPr>
          <w:bCs/>
          <w:lang w:eastAsia="hu-HU"/>
        </w:rPr>
        <w:t xml:space="preserve"> szerinti köztemetésekről a polgármester gondoskodik. </w:t>
      </w:r>
    </w:p>
    <w:p w:rsidR="00D33E3F" w:rsidRPr="000679C1" w:rsidRDefault="00D33E3F" w:rsidP="00DC2CF4">
      <w:pPr>
        <w:spacing w:after="20"/>
        <w:jc w:val="both"/>
        <w:rPr>
          <w:bCs/>
          <w:lang w:eastAsia="hu-HU"/>
        </w:rPr>
      </w:pPr>
      <w:r w:rsidRPr="000679C1">
        <w:rPr>
          <w:bCs/>
          <w:lang w:eastAsia="hu-HU"/>
        </w:rPr>
        <w:t>(2) A polgármester különös méltánylást érdemlő körülmények fennállása esetén a köztemetés költségének megtérítése alól részben vagy egészb</w:t>
      </w:r>
      <w:r w:rsidR="00B0268B" w:rsidRPr="000679C1">
        <w:rPr>
          <w:bCs/>
          <w:lang w:eastAsia="hu-HU"/>
        </w:rPr>
        <w:t>en mentesítheti a kötelezettet:</w:t>
      </w:r>
    </w:p>
    <w:p w:rsidR="00D33E3F" w:rsidRPr="000679C1" w:rsidRDefault="00D33E3F" w:rsidP="009431C6">
      <w:pPr>
        <w:spacing w:after="20"/>
        <w:jc w:val="both"/>
        <w:rPr>
          <w:bCs/>
          <w:lang w:eastAsia="hu-HU"/>
        </w:rPr>
      </w:pPr>
      <w:proofErr w:type="gramStart"/>
      <w:r w:rsidRPr="000679C1">
        <w:rPr>
          <w:bCs/>
          <w:lang w:eastAsia="hu-HU"/>
        </w:rPr>
        <w:t>a</w:t>
      </w:r>
      <w:proofErr w:type="gramEnd"/>
      <w:r w:rsidRPr="000679C1">
        <w:rPr>
          <w:bCs/>
          <w:lang w:eastAsia="hu-HU"/>
        </w:rPr>
        <w:t>) a köztemetés költségének megtérítése alól részben mentesíthető a temetésre kötelezett személy</w:t>
      </w:r>
    </w:p>
    <w:p w:rsidR="00D33E3F" w:rsidRPr="000679C1" w:rsidRDefault="00D33E3F" w:rsidP="009431C6">
      <w:pPr>
        <w:spacing w:after="20"/>
        <w:ind w:firstLine="708"/>
        <w:jc w:val="both"/>
        <w:rPr>
          <w:bCs/>
          <w:lang w:eastAsia="hu-HU"/>
        </w:rPr>
      </w:pPr>
      <w:proofErr w:type="spellStart"/>
      <w:r w:rsidRPr="000679C1">
        <w:rPr>
          <w:bCs/>
          <w:lang w:eastAsia="hu-HU"/>
        </w:rPr>
        <w:t>aa</w:t>
      </w:r>
      <w:proofErr w:type="spellEnd"/>
      <w:r w:rsidRPr="000679C1">
        <w:rPr>
          <w:bCs/>
          <w:lang w:eastAsia="hu-HU"/>
        </w:rPr>
        <w:t>) amennyiben ingatlannal, vagy ingatlanrésszel nem rendelkezik,</w:t>
      </w:r>
    </w:p>
    <w:p w:rsidR="00D33E3F" w:rsidRPr="000679C1" w:rsidRDefault="00D33E3F" w:rsidP="009431C6">
      <w:pPr>
        <w:spacing w:after="20"/>
        <w:ind w:left="708"/>
        <w:jc w:val="both"/>
        <w:rPr>
          <w:bCs/>
          <w:lang w:eastAsia="hu-HU"/>
        </w:rPr>
      </w:pPr>
      <w:proofErr w:type="gramStart"/>
      <w:r w:rsidRPr="000679C1">
        <w:rPr>
          <w:bCs/>
          <w:lang w:eastAsia="hu-HU"/>
        </w:rPr>
        <w:t>ab</w:t>
      </w:r>
      <w:proofErr w:type="gramEnd"/>
      <w:r w:rsidRPr="000679C1">
        <w:rPr>
          <w:bCs/>
          <w:lang w:eastAsia="hu-HU"/>
        </w:rPr>
        <w:t>) családjában az egy főre jutó jövedelem nem haladja meg az öregségi    nyugdíj mindenkori legkisebb összegét.</w:t>
      </w:r>
    </w:p>
    <w:p w:rsidR="00D33E3F" w:rsidRPr="000679C1" w:rsidRDefault="00D33E3F" w:rsidP="009431C6">
      <w:pPr>
        <w:spacing w:after="20"/>
        <w:jc w:val="both"/>
        <w:rPr>
          <w:bCs/>
          <w:lang w:eastAsia="hu-HU"/>
        </w:rPr>
      </w:pPr>
      <w:r w:rsidRPr="000679C1">
        <w:rPr>
          <w:bCs/>
          <w:lang w:eastAsia="hu-HU"/>
        </w:rPr>
        <w:t>b) a köztemetés költségének megtérítése alól egészben mentesíthető a temetésre kötelezett személy</w:t>
      </w:r>
    </w:p>
    <w:p w:rsidR="00D33E3F" w:rsidRPr="000679C1" w:rsidRDefault="00D33E3F" w:rsidP="009431C6">
      <w:pPr>
        <w:spacing w:after="20"/>
        <w:ind w:firstLine="708"/>
        <w:jc w:val="both"/>
        <w:rPr>
          <w:bCs/>
          <w:lang w:eastAsia="hu-HU"/>
        </w:rPr>
      </w:pPr>
      <w:proofErr w:type="spellStart"/>
      <w:r w:rsidRPr="000679C1">
        <w:rPr>
          <w:bCs/>
          <w:lang w:eastAsia="hu-HU"/>
        </w:rPr>
        <w:t>ba</w:t>
      </w:r>
      <w:proofErr w:type="spellEnd"/>
      <w:proofErr w:type="gramStart"/>
      <w:r w:rsidRPr="000679C1">
        <w:rPr>
          <w:bCs/>
          <w:lang w:eastAsia="hu-HU"/>
        </w:rPr>
        <w:t>)  amennyiben</w:t>
      </w:r>
      <w:proofErr w:type="gramEnd"/>
      <w:r w:rsidRPr="000679C1">
        <w:rPr>
          <w:bCs/>
          <w:lang w:eastAsia="hu-HU"/>
        </w:rPr>
        <w:t xml:space="preserve"> ingatlannal, vagy ingatlanrésszel nem rendelkezik,</w:t>
      </w:r>
    </w:p>
    <w:p w:rsidR="00D33E3F" w:rsidRPr="000679C1" w:rsidRDefault="00D33E3F" w:rsidP="009431C6">
      <w:pPr>
        <w:spacing w:after="20"/>
        <w:ind w:left="708"/>
        <w:jc w:val="both"/>
        <w:rPr>
          <w:bCs/>
          <w:lang w:eastAsia="hu-HU"/>
        </w:rPr>
      </w:pPr>
      <w:proofErr w:type="spellStart"/>
      <w:r w:rsidRPr="000679C1">
        <w:rPr>
          <w:bCs/>
          <w:lang w:eastAsia="hu-HU"/>
        </w:rPr>
        <w:t>bb</w:t>
      </w:r>
      <w:proofErr w:type="spellEnd"/>
      <w:r w:rsidRPr="000679C1">
        <w:rPr>
          <w:bCs/>
          <w:lang w:eastAsia="hu-HU"/>
        </w:rPr>
        <w:t>) családjában az egy főre jutó jövedelem nem haladja meg az öregségi nyugdíj mindenkori legkisebb összegének az 50 %-át.</w:t>
      </w:r>
    </w:p>
    <w:p w:rsidR="00D33E3F" w:rsidRDefault="00D33E3F" w:rsidP="009431C6">
      <w:pPr>
        <w:spacing w:after="20"/>
        <w:jc w:val="both"/>
        <w:rPr>
          <w:bCs/>
          <w:lang w:eastAsia="hu-HU"/>
        </w:rPr>
      </w:pPr>
    </w:p>
    <w:p w:rsidR="003264EE" w:rsidRPr="000679C1" w:rsidRDefault="003264EE" w:rsidP="009431C6">
      <w:pPr>
        <w:spacing w:after="20"/>
        <w:jc w:val="both"/>
        <w:rPr>
          <w:bCs/>
          <w:lang w:eastAsia="hu-HU"/>
        </w:rPr>
      </w:pPr>
    </w:p>
    <w:p w:rsidR="00D33E3F" w:rsidRPr="005313FA" w:rsidRDefault="003264EE" w:rsidP="004F3A7E">
      <w:pPr>
        <w:spacing w:after="20"/>
        <w:jc w:val="center"/>
        <w:rPr>
          <w:b/>
          <w:bCs/>
          <w:color w:val="000000"/>
          <w:lang w:eastAsia="hu-HU"/>
        </w:rPr>
      </w:pPr>
      <w:r w:rsidRPr="005313FA">
        <w:rPr>
          <w:b/>
          <w:bCs/>
          <w:color w:val="000000"/>
          <w:lang w:eastAsia="hu-HU"/>
        </w:rPr>
        <w:t>8/</w:t>
      </w:r>
      <w:proofErr w:type="gramStart"/>
      <w:r w:rsidRPr="005313FA">
        <w:rPr>
          <w:b/>
          <w:bCs/>
          <w:color w:val="000000"/>
          <w:lang w:eastAsia="hu-HU"/>
        </w:rPr>
        <w:t>A</w:t>
      </w:r>
      <w:r w:rsidR="004F3A7E" w:rsidRPr="005313FA">
        <w:rPr>
          <w:b/>
          <w:bCs/>
          <w:color w:val="000000"/>
          <w:lang w:eastAsia="hu-HU"/>
        </w:rPr>
        <w:t>.</w:t>
      </w:r>
      <w:proofErr w:type="gramEnd"/>
      <w:r w:rsidR="004F3A7E" w:rsidRPr="005313FA">
        <w:rPr>
          <w:b/>
          <w:bCs/>
          <w:color w:val="000000"/>
          <w:lang w:eastAsia="hu-HU"/>
        </w:rPr>
        <w:t xml:space="preserve"> Karácsonyi támogatás</w:t>
      </w:r>
      <w:r w:rsidRPr="005313FA">
        <w:rPr>
          <w:rStyle w:val="Lbjegyzet-hivatkozs"/>
          <w:b/>
          <w:bCs/>
          <w:color w:val="000000"/>
          <w:lang w:eastAsia="hu-HU"/>
        </w:rPr>
        <w:footnoteReference w:id="8"/>
      </w:r>
    </w:p>
    <w:p w:rsidR="004F3A7E" w:rsidRPr="005313FA" w:rsidRDefault="003264EE" w:rsidP="004F3A7E">
      <w:pPr>
        <w:spacing w:after="20"/>
        <w:jc w:val="center"/>
        <w:rPr>
          <w:b/>
          <w:bCs/>
          <w:color w:val="000000"/>
          <w:lang w:eastAsia="hu-HU"/>
        </w:rPr>
      </w:pPr>
      <w:r w:rsidRPr="005313FA">
        <w:rPr>
          <w:b/>
          <w:bCs/>
          <w:color w:val="000000"/>
          <w:lang w:eastAsia="hu-HU"/>
        </w:rPr>
        <w:t>13/</w:t>
      </w:r>
      <w:proofErr w:type="gramStart"/>
      <w:r w:rsidRPr="005313FA">
        <w:rPr>
          <w:b/>
          <w:bCs/>
          <w:color w:val="000000"/>
          <w:lang w:eastAsia="hu-HU"/>
        </w:rPr>
        <w:t>A</w:t>
      </w:r>
      <w:r w:rsidR="004F3A7E" w:rsidRPr="005313FA">
        <w:rPr>
          <w:b/>
          <w:bCs/>
          <w:color w:val="000000"/>
          <w:lang w:eastAsia="hu-HU"/>
        </w:rPr>
        <w:t>.</w:t>
      </w:r>
      <w:proofErr w:type="gramEnd"/>
      <w:r w:rsidRPr="005313FA">
        <w:rPr>
          <w:b/>
          <w:bCs/>
          <w:color w:val="000000"/>
          <w:lang w:eastAsia="hu-HU"/>
        </w:rPr>
        <w:t xml:space="preserve"> </w:t>
      </w:r>
      <w:r w:rsidR="004F3A7E" w:rsidRPr="005313FA">
        <w:rPr>
          <w:b/>
          <w:bCs/>
          <w:color w:val="000000"/>
          <w:lang w:eastAsia="hu-HU"/>
        </w:rPr>
        <w:t>§</w:t>
      </w:r>
    </w:p>
    <w:p w:rsidR="003264EE" w:rsidRPr="005313FA" w:rsidRDefault="003264EE" w:rsidP="003264EE">
      <w:pPr>
        <w:spacing w:after="20"/>
        <w:jc w:val="both"/>
        <w:rPr>
          <w:b/>
          <w:bCs/>
          <w:color w:val="000000"/>
          <w:lang w:eastAsia="hu-HU"/>
        </w:rPr>
      </w:pPr>
    </w:p>
    <w:p w:rsidR="00A17ECB" w:rsidRPr="005313FA" w:rsidRDefault="000362CF" w:rsidP="003264EE">
      <w:pPr>
        <w:spacing w:after="20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 xml:space="preserve">(1) </w:t>
      </w:r>
      <w:r w:rsidR="00A17ECB" w:rsidRPr="005313FA">
        <w:rPr>
          <w:bCs/>
          <w:color w:val="000000"/>
          <w:lang w:eastAsia="hu-HU"/>
        </w:rPr>
        <w:t>Az önkormányzat a szociális ellátásra biztosított költségvetési keretösszeg év végi maradványa terhére egyszeri karácsonyi támogatást biztosíthat</w:t>
      </w:r>
    </w:p>
    <w:p w:rsidR="00A17ECB" w:rsidRPr="005313FA" w:rsidRDefault="00A17ECB" w:rsidP="003264EE">
      <w:pPr>
        <w:spacing w:after="20"/>
        <w:jc w:val="both"/>
        <w:rPr>
          <w:bCs/>
          <w:color w:val="000000"/>
          <w:lang w:eastAsia="hu-HU"/>
        </w:rPr>
      </w:pPr>
      <w:proofErr w:type="gramStart"/>
      <w:r w:rsidRPr="005313FA">
        <w:rPr>
          <w:bCs/>
          <w:color w:val="000000"/>
          <w:lang w:eastAsia="hu-HU"/>
        </w:rPr>
        <w:t>a</w:t>
      </w:r>
      <w:proofErr w:type="gramEnd"/>
      <w:r w:rsidRPr="005313FA">
        <w:rPr>
          <w:bCs/>
          <w:color w:val="000000"/>
          <w:lang w:eastAsia="hu-HU"/>
        </w:rPr>
        <w:t>) a rendszeres gyermekvédelmi kedvezményben részesülő családok számára,</w:t>
      </w:r>
    </w:p>
    <w:p w:rsidR="00A17ECB" w:rsidRDefault="00A17ECB" w:rsidP="003264EE">
      <w:pPr>
        <w:spacing w:after="20"/>
        <w:jc w:val="both"/>
        <w:rPr>
          <w:bCs/>
          <w:color w:val="000000"/>
          <w:lang w:eastAsia="hu-HU"/>
        </w:rPr>
      </w:pPr>
      <w:r w:rsidRPr="005313FA">
        <w:rPr>
          <w:bCs/>
          <w:color w:val="000000"/>
          <w:lang w:eastAsia="hu-HU"/>
        </w:rPr>
        <w:t>b) a lakhatási támogatá</w:t>
      </w:r>
      <w:r w:rsidR="005313FA" w:rsidRPr="005313FA">
        <w:rPr>
          <w:bCs/>
          <w:color w:val="000000"/>
          <w:lang w:eastAsia="hu-HU"/>
        </w:rPr>
        <w:t>sban részesülő gyermekes családok számára.</w:t>
      </w:r>
    </w:p>
    <w:p w:rsidR="000362CF" w:rsidRDefault="000362CF" w:rsidP="003264EE">
      <w:pPr>
        <w:spacing w:after="20"/>
        <w:jc w:val="both"/>
        <w:rPr>
          <w:bCs/>
          <w:color w:val="000000"/>
          <w:lang w:eastAsia="hu-HU"/>
        </w:rPr>
      </w:pPr>
    </w:p>
    <w:p w:rsidR="000362CF" w:rsidRPr="00A17ECB" w:rsidRDefault="000362CF" w:rsidP="003264EE">
      <w:pPr>
        <w:spacing w:after="20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(2) A maradvány felhasználásáról a Képviselő</w:t>
      </w:r>
      <w:r w:rsidR="000B0D5C">
        <w:rPr>
          <w:bCs/>
          <w:color w:val="000000"/>
          <w:lang w:eastAsia="hu-HU"/>
        </w:rPr>
        <w:t>-</w:t>
      </w:r>
      <w:r>
        <w:rPr>
          <w:bCs/>
          <w:color w:val="000000"/>
          <w:lang w:eastAsia="hu-HU"/>
        </w:rPr>
        <w:t>testület decemberi ülésén határoz.</w:t>
      </w:r>
    </w:p>
    <w:p w:rsidR="004F3A7E" w:rsidRDefault="004F3A7E" w:rsidP="004F3A7E">
      <w:pPr>
        <w:spacing w:after="20"/>
        <w:jc w:val="center"/>
        <w:rPr>
          <w:bCs/>
          <w:color w:val="000000"/>
          <w:lang w:eastAsia="hu-HU"/>
        </w:rPr>
      </w:pPr>
    </w:p>
    <w:p w:rsidR="003264EE" w:rsidRPr="000679C1" w:rsidRDefault="003264EE" w:rsidP="004F3A7E">
      <w:pPr>
        <w:spacing w:after="20"/>
        <w:jc w:val="center"/>
        <w:rPr>
          <w:bCs/>
          <w:color w:val="000000"/>
          <w:lang w:eastAsia="hu-HU"/>
        </w:rPr>
      </w:pPr>
    </w:p>
    <w:p w:rsidR="00D33E3F" w:rsidRPr="000679C1" w:rsidRDefault="00D33E3F" w:rsidP="00B974A4">
      <w:pPr>
        <w:spacing w:after="20"/>
        <w:jc w:val="center"/>
        <w:rPr>
          <w:b/>
          <w:bCs/>
          <w:lang w:eastAsia="hu-HU"/>
        </w:rPr>
      </w:pPr>
      <w:r w:rsidRPr="000679C1">
        <w:rPr>
          <w:b/>
          <w:bCs/>
          <w:lang w:eastAsia="hu-HU"/>
        </w:rPr>
        <w:t>III. FEJEZET</w:t>
      </w:r>
    </w:p>
    <w:p w:rsidR="00D33E3F" w:rsidRPr="000679C1" w:rsidRDefault="00D33E3F" w:rsidP="00B974A4">
      <w:pPr>
        <w:spacing w:after="20"/>
        <w:jc w:val="center"/>
        <w:rPr>
          <w:b/>
          <w:bCs/>
          <w:lang w:eastAsia="hu-HU"/>
        </w:rPr>
      </w:pPr>
      <w:r w:rsidRPr="000679C1">
        <w:rPr>
          <w:b/>
          <w:bCs/>
          <w:lang w:eastAsia="hu-HU"/>
        </w:rPr>
        <w:t>ZÁRÓ RENDELKEZÉSEK</w:t>
      </w:r>
    </w:p>
    <w:p w:rsidR="00D33E3F" w:rsidRPr="000679C1" w:rsidRDefault="00D33E3F" w:rsidP="00B974A4">
      <w:pPr>
        <w:spacing w:after="20"/>
        <w:jc w:val="center"/>
        <w:rPr>
          <w:b/>
          <w:lang w:eastAsia="hu-HU"/>
        </w:rPr>
      </w:pPr>
    </w:p>
    <w:p w:rsidR="00D33E3F" w:rsidRDefault="003264EE" w:rsidP="003264EE">
      <w:pPr>
        <w:spacing w:after="20"/>
        <w:jc w:val="center"/>
        <w:rPr>
          <w:b/>
          <w:lang w:eastAsia="hu-HU"/>
        </w:rPr>
      </w:pPr>
      <w:r w:rsidRPr="003264EE">
        <w:rPr>
          <w:b/>
          <w:lang w:eastAsia="hu-HU"/>
        </w:rPr>
        <w:t>9</w:t>
      </w:r>
      <w:r w:rsidR="00D33E3F" w:rsidRPr="003264EE">
        <w:rPr>
          <w:b/>
          <w:lang w:eastAsia="hu-HU"/>
        </w:rPr>
        <w:t>. Átmeneti és hatályon kívül helyező rendelkezések</w:t>
      </w:r>
    </w:p>
    <w:p w:rsidR="00093F9A" w:rsidRPr="003264EE" w:rsidRDefault="00093F9A" w:rsidP="003264EE">
      <w:pPr>
        <w:spacing w:after="20"/>
        <w:jc w:val="center"/>
        <w:rPr>
          <w:b/>
          <w:lang w:eastAsia="hu-HU"/>
        </w:rPr>
      </w:pPr>
    </w:p>
    <w:p w:rsidR="00D33E3F" w:rsidRPr="000679C1" w:rsidRDefault="003264EE" w:rsidP="00DC2CF4">
      <w:pPr>
        <w:spacing w:after="20"/>
        <w:jc w:val="center"/>
        <w:rPr>
          <w:color w:val="000000"/>
          <w:lang w:eastAsia="hu-HU"/>
        </w:rPr>
      </w:pPr>
      <w:r w:rsidRPr="003264EE">
        <w:rPr>
          <w:b/>
          <w:bCs/>
          <w:color w:val="000000"/>
          <w:lang w:eastAsia="hu-HU"/>
        </w:rPr>
        <w:t>14</w:t>
      </w:r>
      <w:r w:rsidR="00D33E3F" w:rsidRPr="003264EE">
        <w:rPr>
          <w:b/>
          <w:bCs/>
          <w:color w:val="000000"/>
          <w:lang w:eastAsia="hu-HU"/>
        </w:rPr>
        <w:t>.§</w:t>
      </w:r>
    </w:p>
    <w:p w:rsidR="00D33E3F" w:rsidRPr="000679C1" w:rsidRDefault="00D33E3F" w:rsidP="00DC2CF4">
      <w:pPr>
        <w:spacing w:before="100" w:beforeAutospacing="1" w:after="100" w:afterAutospacing="1"/>
        <w:rPr>
          <w:color w:val="000000"/>
          <w:lang w:eastAsia="hu-HU"/>
        </w:rPr>
      </w:pPr>
      <w:r w:rsidRPr="000679C1">
        <w:rPr>
          <w:color w:val="000000"/>
          <w:lang w:eastAsia="hu-HU"/>
        </w:rPr>
        <w:t>E rendelet 2015. március 1-én lép hatályba.</w:t>
      </w:r>
    </w:p>
    <w:p w:rsidR="00D33E3F" w:rsidRPr="000679C1" w:rsidRDefault="003264EE" w:rsidP="00DC2CF4">
      <w:pPr>
        <w:spacing w:after="20"/>
        <w:jc w:val="center"/>
        <w:rPr>
          <w:b/>
          <w:bCs/>
          <w:color w:val="000000"/>
          <w:lang w:eastAsia="hu-HU"/>
        </w:rPr>
      </w:pPr>
      <w:r w:rsidRPr="003264EE">
        <w:rPr>
          <w:b/>
          <w:bCs/>
          <w:color w:val="000000"/>
          <w:lang w:eastAsia="hu-HU"/>
        </w:rPr>
        <w:t>15</w:t>
      </w:r>
      <w:r w:rsidR="00D33E3F" w:rsidRPr="003264EE">
        <w:rPr>
          <w:b/>
          <w:bCs/>
          <w:color w:val="000000"/>
          <w:lang w:eastAsia="hu-HU"/>
        </w:rPr>
        <w:t>.§</w:t>
      </w:r>
    </w:p>
    <w:p w:rsidR="00D33E3F" w:rsidRPr="000679C1" w:rsidRDefault="00D33E3F" w:rsidP="00DC2CF4">
      <w:pPr>
        <w:spacing w:after="20"/>
        <w:jc w:val="center"/>
        <w:rPr>
          <w:b/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 xml:space="preserve">(1) 2015. március 1-jével meg kell szüntetni a 2015. március </w:t>
      </w:r>
      <w:proofErr w:type="gramStart"/>
      <w:r w:rsidRPr="000679C1">
        <w:rPr>
          <w:bCs/>
          <w:color w:val="000000"/>
          <w:lang w:eastAsia="hu-HU"/>
        </w:rPr>
        <w:t>1-je</w:t>
      </w:r>
      <w:r w:rsidR="000B0D5C">
        <w:rPr>
          <w:bCs/>
          <w:color w:val="000000"/>
          <w:lang w:eastAsia="hu-HU"/>
        </w:rPr>
        <w:t xml:space="preserve"> </w:t>
      </w:r>
      <w:r w:rsidRPr="000679C1">
        <w:rPr>
          <w:bCs/>
          <w:color w:val="000000"/>
          <w:lang w:eastAsia="hu-HU"/>
        </w:rPr>
        <w:t>előtt</w:t>
      </w:r>
      <w:proofErr w:type="gramEnd"/>
      <w:r w:rsidRPr="000679C1">
        <w:rPr>
          <w:bCs/>
          <w:color w:val="000000"/>
          <w:lang w:eastAsia="hu-HU"/>
        </w:rPr>
        <w:t xml:space="preserve"> megállapított méltányos ápolási díjra való jogosultságot.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  <w:r w:rsidRPr="000679C1">
        <w:rPr>
          <w:bCs/>
          <w:color w:val="000000"/>
          <w:lang w:eastAsia="hu-HU"/>
        </w:rPr>
        <w:t>(2) Az ápolási díj megállapítási iránt 2015. március 1-jén folyamatban lévő ügyben e rendelet ápolási támogatásra vonatkozó szabályait kell alkalmazni.</w:t>
      </w:r>
    </w:p>
    <w:p w:rsidR="00D33E3F" w:rsidRPr="000679C1" w:rsidRDefault="00D33E3F" w:rsidP="00DC2CF4">
      <w:pPr>
        <w:spacing w:after="20"/>
        <w:jc w:val="both"/>
        <w:rPr>
          <w:bCs/>
          <w:color w:val="000000"/>
          <w:lang w:eastAsia="hu-HU"/>
        </w:rPr>
      </w:pPr>
    </w:p>
    <w:p w:rsidR="00D33E3F" w:rsidRPr="000679C1" w:rsidRDefault="00D33E3F" w:rsidP="00DC2CF4">
      <w:pPr>
        <w:spacing w:after="20"/>
        <w:jc w:val="both"/>
        <w:rPr>
          <w:bCs/>
          <w:lang w:eastAsia="hu-HU"/>
        </w:rPr>
      </w:pPr>
      <w:r w:rsidRPr="000679C1">
        <w:rPr>
          <w:bCs/>
          <w:lang w:eastAsia="hu-HU"/>
        </w:rPr>
        <w:t xml:space="preserve">(3) Az önkormányzati segély megállapítása iránt 2015. március 1-jén folyamatban lévő ügyben a rendkívüli települési támogatás szabályait kell alkalmazni. </w:t>
      </w:r>
    </w:p>
    <w:p w:rsidR="00B0268B" w:rsidRPr="000679C1" w:rsidRDefault="00B0268B" w:rsidP="0039657D">
      <w:pPr>
        <w:spacing w:after="20"/>
        <w:ind w:left="360" w:firstLine="180"/>
        <w:jc w:val="center"/>
        <w:rPr>
          <w:b/>
          <w:bCs/>
          <w:color w:val="000000"/>
          <w:lang w:eastAsia="hu-HU"/>
        </w:rPr>
      </w:pPr>
    </w:p>
    <w:p w:rsidR="00D33E3F" w:rsidRPr="000679C1" w:rsidRDefault="003264EE" w:rsidP="0039657D">
      <w:pPr>
        <w:spacing w:after="20"/>
        <w:ind w:left="360" w:firstLine="180"/>
        <w:jc w:val="center"/>
        <w:rPr>
          <w:b/>
          <w:bCs/>
          <w:color w:val="000000"/>
          <w:lang w:eastAsia="hu-HU"/>
        </w:rPr>
      </w:pPr>
      <w:r w:rsidRPr="003264EE">
        <w:rPr>
          <w:b/>
          <w:bCs/>
          <w:color w:val="000000"/>
          <w:lang w:eastAsia="hu-HU"/>
        </w:rPr>
        <w:t>16</w:t>
      </w:r>
      <w:r w:rsidR="00D33E3F" w:rsidRPr="003264EE">
        <w:rPr>
          <w:b/>
          <w:bCs/>
          <w:color w:val="000000"/>
          <w:lang w:eastAsia="hu-HU"/>
        </w:rPr>
        <w:t>.§</w:t>
      </w:r>
    </w:p>
    <w:p w:rsidR="00D33E3F" w:rsidRPr="000679C1" w:rsidRDefault="00D33E3F" w:rsidP="00D76040">
      <w:pPr>
        <w:spacing w:before="100" w:beforeAutospacing="1" w:after="100" w:afterAutospacing="1"/>
        <w:jc w:val="both"/>
        <w:rPr>
          <w:color w:val="000000"/>
          <w:lang w:eastAsia="hu-HU"/>
        </w:rPr>
      </w:pPr>
      <w:r w:rsidRPr="000679C1">
        <w:rPr>
          <w:color w:val="000000"/>
          <w:lang w:eastAsia="hu-HU"/>
        </w:rPr>
        <w:t>Hatályát veszti a szociális igazgatásról és szociális ellátásokról, valamint a gyermekek védelméről és a gyámügyi igazgatásról szóló 19/2013.(XII.30.) önkormányzati rendelet 2. § (1) a)</w:t>
      </w:r>
      <w:proofErr w:type="spellStart"/>
      <w:r w:rsidRPr="000679C1">
        <w:rPr>
          <w:color w:val="000000"/>
          <w:lang w:eastAsia="hu-HU"/>
        </w:rPr>
        <w:t>-d</w:t>
      </w:r>
      <w:proofErr w:type="spellEnd"/>
      <w:r w:rsidRPr="000679C1">
        <w:rPr>
          <w:color w:val="000000"/>
          <w:lang w:eastAsia="hu-HU"/>
        </w:rPr>
        <w:t>) pontja, valamint a 4. § - 9. §.</w:t>
      </w: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</w:p>
    <w:p w:rsidR="00D33E3F" w:rsidRPr="000679C1" w:rsidRDefault="00D33E3F" w:rsidP="0065187B">
      <w:pPr>
        <w:spacing w:after="20"/>
        <w:ind w:firstLine="180"/>
        <w:jc w:val="center"/>
        <w:rPr>
          <w:color w:val="000000"/>
          <w:lang w:eastAsia="hu-HU"/>
        </w:rPr>
      </w:pPr>
    </w:p>
    <w:p w:rsidR="00D33E3F" w:rsidRPr="000679C1" w:rsidRDefault="00D33E3F" w:rsidP="00B97E7C">
      <w:pPr>
        <w:spacing w:after="20"/>
        <w:ind w:firstLine="180"/>
        <w:jc w:val="both"/>
        <w:rPr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 xml:space="preserve">           Kollár </w:t>
      </w:r>
      <w:proofErr w:type="gramStart"/>
      <w:r w:rsidRPr="000679C1">
        <w:rPr>
          <w:b/>
          <w:bCs/>
          <w:color w:val="000000"/>
          <w:lang w:eastAsia="hu-HU"/>
        </w:rPr>
        <w:t xml:space="preserve">Károly </w:t>
      </w:r>
      <w:r w:rsidRPr="000679C1">
        <w:rPr>
          <w:b/>
          <w:bCs/>
          <w:color w:val="000000"/>
          <w:lang w:eastAsia="hu-HU"/>
        </w:rPr>
        <w:tab/>
      </w:r>
      <w:r w:rsidRPr="000679C1">
        <w:rPr>
          <w:b/>
          <w:bCs/>
          <w:color w:val="000000"/>
          <w:lang w:eastAsia="hu-HU"/>
        </w:rPr>
        <w:tab/>
      </w:r>
      <w:r w:rsidRPr="000679C1">
        <w:rPr>
          <w:b/>
          <w:bCs/>
          <w:color w:val="000000"/>
          <w:lang w:eastAsia="hu-HU"/>
        </w:rPr>
        <w:tab/>
      </w:r>
      <w:r w:rsidRPr="000679C1">
        <w:rPr>
          <w:b/>
          <w:bCs/>
          <w:color w:val="000000"/>
          <w:lang w:eastAsia="hu-HU"/>
        </w:rPr>
        <w:tab/>
        <w:t xml:space="preserve">                               Tóthné</w:t>
      </w:r>
      <w:proofErr w:type="gramEnd"/>
      <w:r w:rsidRPr="000679C1">
        <w:rPr>
          <w:b/>
          <w:bCs/>
          <w:color w:val="000000"/>
          <w:lang w:eastAsia="hu-HU"/>
        </w:rPr>
        <w:t xml:space="preserve"> Putz Erika</w:t>
      </w:r>
    </w:p>
    <w:p w:rsidR="00D33E3F" w:rsidRPr="000679C1" w:rsidRDefault="00D33E3F" w:rsidP="00B97E7C">
      <w:pPr>
        <w:spacing w:after="20"/>
        <w:ind w:firstLine="180"/>
        <w:jc w:val="both"/>
        <w:rPr>
          <w:color w:val="000000"/>
          <w:lang w:eastAsia="hu-HU"/>
        </w:rPr>
      </w:pPr>
      <w:r w:rsidRPr="000679C1">
        <w:rPr>
          <w:b/>
          <w:bCs/>
          <w:color w:val="000000"/>
          <w:lang w:eastAsia="hu-HU"/>
        </w:rPr>
        <w:t xml:space="preserve">           </w:t>
      </w:r>
      <w:proofErr w:type="gramStart"/>
      <w:r w:rsidRPr="000679C1">
        <w:rPr>
          <w:b/>
          <w:bCs/>
          <w:color w:val="000000"/>
          <w:lang w:eastAsia="hu-HU"/>
        </w:rPr>
        <w:t>polgármester                                                                            </w:t>
      </w:r>
      <w:r w:rsidR="005313FA">
        <w:rPr>
          <w:b/>
          <w:bCs/>
          <w:color w:val="000000"/>
          <w:lang w:eastAsia="hu-HU"/>
        </w:rPr>
        <w:t xml:space="preserve">        </w:t>
      </w:r>
      <w:r w:rsidRPr="000679C1">
        <w:rPr>
          <w:b/>
          <w:bCs/>
          <w:color w:val="000000"/>
          <w:lang w:eastAsia="hu-HU"/>
        </w:rPr>
        <w:t xml:space="preserve">   jegyző</w:t>
      </w:r>
      <w:proofErr w:type="gramEnd"/>
    </w:p>
    <w:p w:rsidR="00D33E3F" w:rsidRPr="000679C1" w:rsidRDefault="00D33E3F"/>
    <w:p w:rsidR="00D33E3F" w:rsidRPr="000679C1" w:rsidRDefault="00D33E3F"/>
    <w:p w:rsidR="00D33E3F" w:rsidRPr="000679C1" w:rsidRDefault="00D33E3F"/>
    <w:p w:rsidR="00D33E3F" w:rsidRPr="000679C1" w:rsidRDefault="00D33E3F" w:rsidP="00E74A15">
      <w:r w:rsidRPr="000679C1">
        <w:t>A rendeletet 201</w:t>
      </w:r>
      <w:r w:rsidR="005313FA">
        <w:t>6</w:t>
      </w:r>
      <w:r w:rsidRPr="000679C1">
        <w:t xml:space="preserve">. </w:t>
      </w:r>
      <w:r w:rsidR="005313FA">
        <w:t xml:space="preserve">december 20. </w:t>
      </w:r>
      <w:r w:rsidRPr="000679C1">
        <w:t>napján kihirdet</w:t>
      </w:r>
      <w:r w:rsidR="00D3501D">
        <w:t>t</w:t>
      </w:r>
      <w:r w:rsidRPr="000679C1">
        <w:t>em.</w:t>
      </w:r>
    </w:p>
    <w:p w:rsidR="00D33E3F" w:rsidRPr="000679C1" w:rsidRDefault="00D33E3F" w:rsidP="00E74A15">
      <w:pPr>
        <w:rPr>
          <w:u w:val="single"/>
        </w:rPr>
      </w:pPr>
    </w:p>
    <w:p w:rsidR="00D33E3F" w:rsidRPr="000679C1" w:rsidRDefault="00D33E3F" w:rsidP="00E74A15"/>
    <w:p w:rsidR="005313FA" w:rsidRDefault="00D33E3F" w:rsidP="005313FA">
      <w:r w:rsidRPr="000679C1">
        <w:t>T</w:t>
      </w:r>
      <w:r w:rsidR="005313FA">
        <w:t>ittmann Jánosné</w:t>
      </w:r>
    </w:p>
    <w:p w:rsidR="000362CF" w:rsidRDefault="000362CF" w:rsidP="005313FA">
      <w:proofErr w:type="gramStart"/>
      <w:r>
        <w:t>a</w:t>
      </w:r>
      <w:proofErr w:type="gramEnd"/>
      <w:r>
        <w:t xml:space="preserve"> </w:t>
      </w:r>
      <w:r w:rsidR="00D33E3F" w:rsidRPr="000679C1">
        <w:t xml:space="preserve"> jegyző</w:t>
      </w:r>
      <w:r w:rsidR="005313FA">
        <w:t xml:space="preserve"> helyettesítésével</w:t>
      </w:r>
      <w:r>
        <w:t xml:space="preserve"> megbízott</w:t>
      </w:r>
    </w:p>
    <w:p w:rsidR="000362CF" w:rsidRDefault="000362CF" w:rsidP="005313FA">
      <w:proofErr w:type="gramStart"/>
      <w:r>
        <w:t>köztisztviselő</w:t>
      </w:r>
      <w:proofErr w:type="gramEnd"/>
    </w:p>
    <w:p w:rsidR="00D33E3F" w:rsidRPr="000679C1" w:rsidRDefault="005313FA" w:rsidP="005313FA">
      <w:r>
        <w:t xml:space="preserve"> </w:t>
      </w:r>
    </w:p>
    <w:p w:rsidR="00D33E3F" w:rsidRPr="000679C1" w:rsidRDefault="00D33E3F"/>
    <w:p w:rsidR="00D33E3F" w:rsidRPr="000679C1" w:rsidRDefault="00D33E3F"/>
    <w:p w:rsidR="00D33E3F" w:rsidRPr="000679C1" w:rsidRDefault="00D33E3F"/>
    <w:sectPr w:rsidR="00D33E3F" w:rsidRPr="000679C1" w:rsidSect="0079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4B" w:rsidRDefault="00BF1D4B" w:rsidP="00C022EB">
      <w:r>
        <w:separator/>
      </w:r>
    </w:p>
  </w:endnote>
  <w:endnote w:type="continuationSeparator" w:id="0">
    <w:p w:rsidR="00BF1D4B" w:rsidRDefault="00BF1D4B" w:rsidP="00C0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4B" w:rsidRDefault="00BF1D4B" w:rsidP="00C022EB">
      <w:r>
        <w:separator/>
      </w:r>
    </w:p>
  </w:footnote>
  <w:footnote w:type="continuationSeparator" w:id="0">
    <w:p w:rsidR="00BF1D4B" w:rsidRDefault="00BF1D4B" w:rsidP="00C022EB">
      <w:r>
        <w:continuationSeparator/>
      </w:r>
    </w:p>
  </w:footnote>
  <w:footnote w:id="1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Beiktatta a </w:t>
      </w:r>
      <w:r w:rsidR="00F237B1">
        <w:t>15</w:t>
      </w:r>
      <w:r>
        <w:t xml:space="preserve">/2016. (XII. 20.) önkormányzati rendelet </w:t>
      </w:r>
      <w:r w:rsidR="00F237B1">
        <w:t>1</w:t>
      </w:r>
      <w:r>
        <w:t>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december 21-től.</w:t>
      </w:r>
    </w:p>
  </w:footnote>
  <w:footnote w:id="2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F237B1">
        <w:t>15</w:t>
      </w:r>
      <w:r>
        <w:t xml:space="preserve">/2016. (XII. 20.) önkormányzati rendelet </w:t>
      </w:r>
      <w:r w:rsidR="00F237B1">
        <w:t>1</w:t>
      </w:r>
      <w:r>
        <w:t>. §</w:t>
      </w:r>
      <w:proofErr w:type="spellStart"/>
      <w:r>
        <w:t>-a</w:t>
      </w:r>
      <w:proofErr w:type="spellEnd"/>
      <w:r>
        <w:t>. Hatályos: 2016. december 21-től.</w:t>
      </w:r>
    </w:p>
  </w:footnote>
  <w:footnote w:id="3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F237B1">
        <w:t>15</w:t>
      </w:r>
      <w:r>
        <w:t xml:space="preserve">/2016. (XII. 20.) önkormányzati rendelet </w:t>
      </w:r>
      <w:r w:rsidR="00F237B1">
        <w:t>1</w:t>
      </w:r>
      <w:r>
        <w:t>. §</w:t>
      </w:r>
      <w:proofErr w:type="spellStart"/>
      <w:r>
        <w:t>-a</w:t>
      </w:r>
      <w:proofErr w:type="spellEnd"/>
      <w:r>
        <w:t>. Hatályos: 2016. december 21-től.</w:t>
      </w:r>
    </w:p>
  </w:footnote>
  <w:footnote w:id="4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997A73">
        <w:t>16</w:t>
      </w:r>
      <w:bookmarkStart w:id="0" w:name="_GoBack"/>
      <w:bookmarkEnd w:id="0"/>
      <w:r>
        <w:t xml:space="preserve">/2016. (XII. 20.) önkormányzati rendelet </w:t>
      </w:r>
      <w:r w:rsidR="00F237B1">
        <w:t>1</w:t>
      </w:r>
      <w:r>
        <w:t xml:space="preserve">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21-től.</w:t>
      </w:r>
    </w:p>
  </w:footnote>
  <w:footnote w:id="5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15/2015. (XI.25.)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november 25-étől.</w:t>
      </w:r>
    </w:p>
  </w:footnote>
  <w:footnote w:id="6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15/2015. (XI.25.)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november 25-étől.</w:t>
      </w:r>
    </w:p>
  </w:footnote>
  <w:footnote w:id="7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Módosította a 11/2015. (IX.21.)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szeptember 21-től.</w:t>
      </w:r>
    </w:p>
  </w:footnote>
  <w:footnote w:id="8">
    <w:p w:rsidR="00BF1D4B" w:rsidRDefault="00BF1D4B">
      <w:pPr>
        <w:pStyle w:val="Lbjegyzetszveg"/>
      </w:pPr>
      <w:r>
        <w:rPr>
          <w:rStyle w:val="Lbjegyzet-hivatkozs"/>
        </w:rPr>
        <w:footnoteRef/>
      </w:r>
      <w:r>
        <w:t xml:space="preserve"> Beiktatta </w:t>
      </w:r>
      <w:proofErr w:type="gramStart"/>
      <w:r>
        <w:t xml:space="preserve">a  </w:t>
      </w:r>
      <w:r w:rsidR="00F237B1">
        <w:t>15</w:t>
      </w:r>
      <w:proofErr w:type="gramEnd"/>
      <w:r>
        <w:t>/2016. (XII. 20.) önkormányzati rendelet</w:t>
      </w:r>
      <w:r w:rsidR="00F237B1">
        <w:t xml:space="preserve"> 1</w:t>
      </w:r>
      <w:r>
        <w:t>. §</w:t>
      </w:r>
      <w:proofErr w:type="spellStart"/>
      <w:r>
        <w:t>-a</w:t>
      </w:r>
      <w:proofErr w:type="spellEnd"/>
      <w:r>
        <w:t>. Hatályos: 2016. december 21-től.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747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11E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EE8ED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B6F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6C4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6A3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D61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61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1CA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CD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36DCD"/>
    <w:multiLevelType w:val="multilevel"/>
    <w:tmpl w:val="2CB20F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3710E0"/>
    <w:multiLevelType w:val="multilevel"/>
    <w:tmpl w:val="1E74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6F216BB"/>
    <w:multiLevelType w:val="multilevel"/>
    <w:tmpl w:val="567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9D6552D"/>
    <w:multiLevelType w:val="multilevel"/>
    <w:tmpl w:val="CAAE00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F22F08"/>
    <w:multiLevelType w:val="multilevel"/>
    <w:tmpl w:val="1850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336391"/>
    <w:multiLevelType w:val="multilevel"/>
    <w:tmpl w:val="F4C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BF805CA"/>
    <w:multiLevelType w:val="multilevel"/>
    <w:tmpl w:val="85BC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B058C2"/>
    <w:multiLevelType w:val="multilevel"/>
    <w:tmpl w:val="A41E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C73497E"/>
    <w:multiLevelType w:val="multilevel"/>
    <w:tmpl w:val="B920AA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10"/>
  </w:num>
  <w:num w:numId="3">
    <w:abstractNumId w:val="11"/>
    <w:lvlOverride w:ilvl="0">
      <w:startOverride w:val="2"/>
    </w:lvlOverride>
  </w:num>
  <w:num w:numId="4">
    <w:abstractNumId w:val="14"/>
  </w:num>
  <w:num w:numId="5">
    <w:abstractNumId w:val="16"/>
  </w:num>
  <w:num w:numId="6">
    <w:abstractNumId w:val="12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87B"/>
    <w:rsid w:val="00034D40"/>
    <w:rsid w:val="000362CF"/>
    <w:rsid w:val="00056FB7"/>
    <w:rsid w:val="00057480"/>
    <w:rsid w:val="000679C1"/>
    <w:rsid w:val="00067D69"/>
    <w:rsid w:val="00071B6D"/>
    <w:rsid w:val="00074A1E"/>
    <w:rsid w:val="00075300"/>
    <w:rsid w:val="00085552"/>
    <w:rsid w:val="00093F9A"/>
    <w:rsid w:val="00097007"/>
    <w:rsid w:val="000B0D5C"/>
    <w:rsid w:val="000B6278"/>
    <w:rsid w:val="000E6472"/>
    <w:rsid w:val="00113DE1"/>
    <w:rsid w:val="00120C76"/>
    <w:rsid w:val="001217F2"/>
    <w:rsid w:val="00131E57"/>
    <w:rsid w:val="00137A7B"/>
    <w:rsid w:val="00151307"/>
    <w:rsid w:val="0016608A"/>
    <w:rsid w:val="0016787A"/>
    <w:rsid w:val="00190CD8"/>
    <w:rsid w:val="00194519"/>
    <w:rsid w:val="001A03DC"/>
    <w:rsid w:val="001A1ACE"/>
    <w:rsid w:val="001A517F"/>
    <w:rsid w:val="001A576A"/>
    <w:rsid w:val="001A5AC2"/>
    <w:rsid w:val="001B012E"/>
    <w:rsid w:val="001C0F8B"/>
    <w:rsid w:val="001C759B"/>
    <w:rsid w:val="001D7F04"/>
    <w:rsid w:val="00201FF8"/>
    <w:rsid w:val="0021239C"/>
    <w:rsid w:val="0021364E"/>
    <w:rsid w:val="0023217A"/>
    <w:rsid w:val="00244DC5"/>
    <w:rsid w:val="002738AD"/>
    <w:rsid w:val="0028401C"/>
    <w:rsid w:val="00284952"/>
    <w:rsid w:val="00294B6C"/>
    <w:rsid w:val="0029542A"/>
    <w:rsid w:val="00297CA0"/>
    <w:rsid w:val="002A2C5E"/>
    <w:rsid w:val="002B40B8"/>
    <w:rsid w:val="002C0E77"/>
    <w:rsid w:val="002C6FA6"/>
    <w:rsid w:val="002D2DBA"/>
    <w:rsid w:val="002D6710"/>
    <w:rsid w:val="00303C4A"/>
    <w:rsid w:val="00322862"/>
    <w:rsid w:val="003264EE"/>
    <w:rsid w:val="0039234C"/>
    <w:rsid w:val="0039657D"/>
    <w:rsid w:val="00396FD3"/>
    <w:rsid w:val="003A3655"/>
    <w:rsid w:val="003B72AD"/>
    <w:rsid w:val="003C3A8A"/>
    <w:rsid w:val="003E4EB9"/>
    <w:rsid w:val="00423446"/>
    <w:rsid w:val="004268A4"/>
    <w:rsid w:val="00431667"/>
    <w:rsid w:val="00432F0C"/>
    <w:rsid w:val="004361DE"/>
    <w:rsid w:val="00450EB0"/>
    <w:rsid w:val="00483D8B"/>
    <w:rsid w:val="00495A2A"/>
    <w:rsid w:val="0049642D"/>
    <w:rsid w:val="004A2866"/>
    <w:rsid w:val="004B132D"/>
    <w:rsid w:val="004B277E"/>
    <w:rsid w:val="004D0CD2"/>
    <w:rsid w:val="004D101D"/>
    <w:rsid w:val="004D1922"/>
    <w:rsid w:val="004F3A7E"/>
    <w:rsid w:val="00525420"/>
    <w:rsid w:val="005313FA"/>
    <w:rsid w:val="0054107B"/>
    <w:rsid w:val="00557E13"/>
    <w:rsid w:val="005865BF"/>
    <w:rsid w:val="00587C96"/>
    <w:rsid w:val="005A0251"/>
    <w:rsid w:val="005B56A5"/>
    <w:rsid w:val="005B73EE"/>
    <w:rsid w:val="005B7A15"/>
    <w:rsid w:val="005E20D9"/>
    <w:rsid w:val="0060269D"/>
    <w:rsid w:val="00611471"/>
    <w:rsid w:val="006372D4"/>
    <w:rsid w:val="00640418"/>
    <w:rsid w:val="006420BD"/>
    <w:rsid w:val="006511D0"/>
    <w:rsid w:val="0065187B"/>
    <w:rsid w:val="0067389A"/>
    <w:rsid w:val="006977B3"/>
    <w:rsid w:val="006A7DD8"/>
    <w:rsid w:val="006C2F1C"/>
    <w:rsid w:val="006D20DD"/>
    <w:rsid w:val="006E0E33"/>
    <w:rsid w:val="006E3701"/>
    <w:rsid w:val="006F2B2F"/>
    <w:rsid w:val="006F40BB"/>
    <w:rsid w:val="00703746"/>
    <w:rsid w:val="00764B6A"/>
    <w:rsid w:val="00783487"/>
    <w:rsid w:val="00795BCF"/>
    <w:rsid w:val="0079745B"/>
    <w:rsid w:val="007D28F1"/>
    <w:rsid w:val="007E2F08"/>
    <w:rsid w:val="007F16CB"/>
    <w:rsid w:val="007F1A52"/>
    <w:rsid w:val="00801E51"/>
    <w:rsid w:val="008144C6"/>
    <w:rsid w:val="00853D45"/>
    <w:rsid w:val="00877890"/>
    <w:rsid w:val="00887851"/>
    <w:rsid w:val="0089228C"/>
    <w:rsid w:val="008A61E5"/>
    <w:rsid w:val="008B6CF0"/>
    <w:rsid w:val="008C5AD0"/>
    <w:rsid w:val="009156BD"/>
    <w:rsid w:val="00922C17"/>
    <w:rsid w:val="00926729"/>
    <w:rsid w:val="009431C6"/>
    <w:rsid w:val="00945584"/>
    <w:rsid w:val="00950D1D"/>
    <w:rsid w:val="00961660"/>
    <w:rsid w:val="00962915"/>
    <w:rsid w:val="00976E1B"/>
    <w:rsid w:val="00982186"/>
    <w:rsid w:val="009862F0"/>
    <w:rsid w:val="00997A73"/>
    <w:rsid w:val="009E6F07"/>
    <w:rsid w:val="009E74C0"/>
    <w:rsid w:val="009F0286"/>
    <w:rsid w:val="00A17ECB"/>
    <w:rsid w:val="00A34C32"/>
    <w:rsid w:val="00A45A91"/>
    <w:rsid w:val="00A51B7F"/>
    <w:rsid w:val="00A64B8A"/>
    <w:rsid w:val="00A876B3"/>
    <w:rsid w:val="00AD105F"/>
    <w:rsid w:val="00AF6128"/>
    <w:rsid w:val="00AF6DE8"/>
    <w:rsid w:val="00B00859"/>
    <w:rsid w:val="00B0268B"/>
    <w:rsid w:val="00B40266"/>
    <w:rsid w:val="00B8213E"/>
    <w:rsid w:val="00B974A4"/>
    <w:rsid w:val="00B97E7C"/>
    <w:rsid w:val="00BA2C94"/>
    <w:rsid w:val="00BC6DF6"/>
    <w:rsid w:val="00BF1D4B"/>
    <w:rsid w:val="00C022EB"/>
    <w:rsid w:val="00C30647"/>
    <w:rsid w:val="00C56FE2"/>
    <w:rsid w:val="00C815C8"/>
    <w:rsid w:val="00C86F2F"/>
    <w:rsid w:val="00C937AB"/>
    <w:rsid w:val="00CB3417"/>
    <w:rsid w:val="00CC1346"/>
    <w:rsid w:val="00D040CB"/>
    <w:rsid w:val="00D33E3F"/>
    <w:rsid w:val="00D33F5E"/>
    <w:rsid w:val="00D34045"/>
    <w:rsid w:val="00D348DE"/>
    <w:rsid w:val="00D3501D"/>
    <w:rsid w:val="00D44AEA"/>
    <w:rsid w:val="00D60D22"/>
    <w:rsid w:val="00D711CE"/>
    <w:rsid w:val="00D76040"/>
    <w:rsid w:val="00D92131"/>
    <w:rsid w:val="00D93B4D"/>
    <w:rsid w:val="00DA4B5F"/>
    <w:rsid w:val="00DA7881"/>
    <w:rsid w:val="00DB662B"/>
    <w:rsid w:val="00DC2188"/>
    <w:rsid w:val="00DC2CF4"/>
    <w:rsid w:val="00DD6A98"/>
    <w:rsid w:val="00DE12FB"/>
    <w:rsid w:val="00DE3098"/>
    <w:rsid w:val="00DE34D4"/>
    <w:rsid w:val="00E155F0"/>
    <w:rsid w:val="00E32933"/>
    <w:rsid w:val="00E35225"/>
    <w:rsid w:val="00E42CA1"/>
    <w:rsid w:val="00E43917"/>
    <w:rsid w:val="00E579EC"/>
    <w:rsid w:val="00E733A0"/>
    <w:rsid w:val="00E74A15"/>
    <w:rsid w:val="00E97C03"/>
    <w:rsid w:val="00EC06EE"/>
    <w:rsid w:val="00ED1FD0"/>
    <w:rsid w:val="00EE4907"/>
    <w:rsid w:val="00F026D5"/>
    <w:rsid w:val="00F201AB"/>
    <w:rsid w:val="00F237B1"/>
    <w:rsid w:val="00F240AD"/>
    <w:rsid w:val="00F42B73"/>
    <w:rsid w:val="00F60E25"/>
    <w:rsid w:val="00F81AB8"/>
    <w:rsid w:val="00F859B3"/>
    <w:rsid w:val="00FA1DE3"/>
    <w:rsid w:val="00FB43FE"/>
    <w:rsid w:val="00FD64B3"/>
    <w:rsid w:val="00FE6094"/>
    <w:rsid w:val="00FE7FCC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354E0-1B70-43BA-AE4E-54000EE7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2C5E"/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2A2C5E"/>
    <w:pPr>
      <w:keepNext/>
      <w:tabs>
        <w:tab w:val="left" w:pos="709"/>
      </w:tabs>
      <w:outlineLvl w:val="0"/>
    </w:pPr>
    <w:rPr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2A2C5E"/>
    <w:pPr>
      <w:keepNext/>
      <w:jc w:val="both"/>
      <w:outlineLvl w:val="2"/>
    </w:pPr>
    <w:rPr>
      <w:b/>
      <w:bCs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2A2C5E"/>
    <w:pPr>
      <w:keepNext/>
      <w:jc w:val="both"/>
      <w:outlineLvl w:val="3"/>
    </w:pPr>
    <w:rPr>
      <w:b/>
      <w:u w:val="single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2A2C5E"/>
    <w:pPr>
      <w:keepNext/>
      <w:tabs>
        <w:tab w:val="left" w:pos="709"/>
      </w:tabs>
      <w:outlineLvl w:val="4"/>
    </w:pPr>
    <w:rPr>
      <w:b/>
      <w:u w:val="single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2A2C5E"/>
    <w:pPr>
      <w:keepNext/>
      <w:ind w:right="2835"/>
      <w:outlineLvl w:val="5"/>
    </w:pPr>
    <w:rPr>
      <w:b/>
      <w:u w:val="single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2A2C5E"/>
    <w:pPr>
      <w:spacing w:before="240" w:after="60"/>
      <w:outlineLvl w:val="6"/>
    </w:pPr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A2C5E"/>
    <w:rPr>
      <w:rFonts w:ascii="Times New Roman" w:hAnsi="Times New Roman" w:cs="Times New Roman"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2A2C5E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A2C5E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2A2C5E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2A2C5E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2A2C5E"/>
    <w:rPr>
      <w:rFonts w:ascii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2A2C5E"/>
    <w:pPr>
      <w:jc w:val="center"/>
    </w:pPr>
    <w:rPr>
      <w:b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2A2C5E"/>
    <w:rPr>
      <w:rFonts w:ascii="Times New Roman" w:hAnsi="Times New Roman" w:cs="Times New Roman"/>
      <w:b/>
      <w:lang w:eastAsia="hu-HU"/>
    </w:rPr>
  </w:style>
  <w:style w:type="paragraph" w:styleId="Listaszerbekezds">
    <w:name w:val="List Paragraph"/>
    <w:basedOn w:val="Norml"/>
    <w:uiPriority w:val="99"/>
    <w:qFormat/>
    <w:rsid w:val="002A2C5E"/>
    <w:pPr>
      <w:ind w:left="720"/>
      <w:contextualSpacing/>
    </w:pPr>
  </w:style>
  <w:style w:type="paragraph" w:styleId="NormlWeb">
    <w:name w:val="Normal (Web)"/>
    <w:basedOn w:val="Norml"/>
    <w:uiPriority w:val="99"/>
    <w:rsid w:val="009E6F07"/>
    <w:pPr>
      <w:spacing w:before="100" w:beforeAutospacing="1" w:after="119"/>
    </w:pPr>
    <w:rPr>
      <w:lang w:eastAsia="hu-HU"/>
    </w:rPr>
  </w:style>
  <w:style w:type="character" w:styleId="Hiperhivatkozs">
    <w:name w:val="Hyperlink"/>
    <w:basedOn w:val="Bekezdsalapbettpusa"/>
    <w:uiPriority w:val="99"/>
    <w:rsid w:val="00BC6DF6"/>
    <w:rPr>
      <w:rFonts w:cs="Times New Roman"/>
      <w:color w:val="0000FF"/>
      <w:u w:val="single"/>
    </w:rPr>
  </w:style>
  <w:style w:type="paragraph" w:styleId="Vltozat">
    <w:name w:val="Revision"/>
    <w:hidden/>
    <w:uiPriority w:val="99"/>
    <w:semiHidden/>
    <w:rsid w:val="00D348DE"/>
    <w:rPr>
      <w:rFonts w:ascii="Times New Roman" w:hAnsi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348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48DE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1217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217F2"/>
    <w:rPr>
      <w:rFonts w:ascii="Times New Roman" w:hAnsi="Times New Roman" w:cs="Times New Roman"/>
    </w:rPr>
  </w:style>
  <w:style w:type="character" w:styleId="Lbjegyzet-hivatkozs">
    <w:name w:val="footnote reference"/>
    <w:basedOn w:val="Bekezdsalapbettpusa"/>
    <w:uiPriority w:val="99"/>
    <w:semiHidden/>
    <w:rsid w:val="001217F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A78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88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881"/>
    <w:rPr>
      <w:rFonts w:ascii="Times New Roman" w:hAnsi="Times New Roman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88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881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isap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5E749-AB3A-4FAA-A9D9-DC4F15AB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2687</Words>
  <Characters>18543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Tóthné Putz Erika</dc:creator>
  <cp:lastModifiedBy>User</cp:lastModifiedBy>
  <cp:revision>10</cp:revision>
  <cp:lastPrinted>2016-12-16T17:27:00Z</cp:lastPrinted>
  <dcterms:created xsi:type="dcterms:W3CDTF">2016-12-16T11:57:00Z</dcterms:created>
  <dcterms:modified xsi:type="dcterms:W3CDTF">2017-02-06T10:46:00Z</dcterms:modified>
</cp:coreProperties>
</file>