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6E6" w:rsidRPr="003A176B" w:rsidRDefault="003E56E6" w:rsidP="003E56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Általános indokolás</w:t>
      </w:r>
    </w:p>
    <w:p w:rsidR="003E56E6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Az államháztartásról szóló 2011. évi CXCV. törvény 23.§-a szerint a helyi önkormányzat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költségvetéséről rendeletben dönt, és meghatározza, hogy a rendeletnek milyen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előirányzatokat, illetve rendelkezéseket kell kötelezően tartalmaznia. A rendelet-tervezetben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az Áht. 23.§ (2) bekezdés a) pontjának módosított szabályai szerint az önkormányzat</w:t>
      </w:r>
      <w:r>
        <w:rPr>
          <w:rFonts w:ascii="Times New Roman" w:hAnsi="Times New Roman"/>
          <w:sz w:val="24"/>
          <w:szCs w:val="24"/>
        </w:rPr>
        <w:t xml:space="preserve"> és intézménye </w:t>
      </w:r>
      <w:r w:rsidRPr="003A176B">
        <w:rPr>
          <w:rFonts w:ascii="Times New Roman" w:hAnsi="Times New Roman"/>
          <w:sz w:val="24"/>
          <w:szCs w:val="24"/>
        </w:rPr>
        <w:t>költségvetési bevételei és költségvetési kiadásai előirányzat csoportok, önként vállalt és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állami kiemelt előirányzatok, kötelező feladatok szerinti bontásban kerültek bemutatásra.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A költségvetés összeállításának részletes szabályait az államháztartásról szóló törvény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 xml:space="preserve">végrehajtásáról szóló 368/2011.(XII.31.) Korm. rendelet, a </w:t>
      </w:r>
      <w:proofErr w:type="gramStart"/>
      <w:r w:rsidRPr="003A176B">
        <w:rPr>
          <w:rFonts w:ascii="Times New Roman" w:hAnsi="Times New Roman"/>
          <w:sz w:val="24"/>
          <w:szCs w:val="24"/>
        </w:rPr>
        <w:t>finanszírozás</w:t>
      </w:r>
      <w:proofErr w:type="gramEnd"/>
      <w:r w:rsidRPr="003A176B">
        <w:rPr>
          <w:rFonts w:ascii="Times New Roman" w:hAnsi="Times New Roman"/>
          <w:sz w:val="24"/>
          <w:szCs w:val="24"/>
        </w:rPr>
        <w:t xml:space="preserve"> rendjét és az állami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hozzájárulás mértékét a központi költségvetésről szóló törvény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határozza meg.</w:t>
      </w:r>
    </w:p>
    <w:p w:rsidR="003E56E6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6E6" w:rsidRPr="003A176B" w:rsidRDefault="003E56E6" w:rsidP="003E56E6">
      <w:pPr>
        <w:jc w:val="center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Részletes indokolás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1. §</w:t>
      </w:r>
      <w:r>
        <w:rPr>
          <w:rFonts w:ascii="Times New Roman" w:hAnsi="Times New Roman"/>
          <w:sz w:val="24"/>
          <w:szCs w:val="24"/>
        </w:rPr>
        <w:t xml:space="preserve">: Tartalmazza a </w:t>
      </w:r>
      <w:r w:rsidRPr="003A176B">
        <w:rPr>
          <w:rFonts w:ascii="Times New Roman" w:hAnsi="Times New Roman"/>
          <w:sz w:val="24"/>
          <w:szCs w:val="24"/>
        </w:rPr>
        <w:t xml:space="preserve">rendelet hatályát </w:t>
      </w:r>
      <w:r>
        <w:rPr>
          <w:rFonts w:ascii="Times New Roman" w:hAnsi="Times New Roman"/>
          <w:sz w:val="24"/>
          <w:szCs w:val="24"/>
        </w:rPr>
        <w:t xml:space="preserve">és az önkormányzat által fenntartott költségvetési szerv megnevezését. 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2. §</w:t>
      </w:r>
      <w:r>
        <w:rPr>
          <w:rFonts w:ascii="Times New Roman" w:hAnsi="Times New Roman"/>
          <w:sz w:val="24"/>
          <w:szCs w:val="24"/>
        </w:rPr>
        <w:t>: A</w:t>
      </w:r>
      <w:r w:rsidRPr="003A176B">
        <w:rPr>
          <w:rFonts w:ascii="Times New Roman" w:hAnsi="Times New Roman"/>
          <w:sz w:val="24"/>
          <w:szCs w:val="24"/>
        </w:rPr>
        <w:t xml:space="preserve"> költségvetés </w:t>
      </w:r>
      <w:proofErr w:type="spellStart"/>
      <w:r w:rsidRPr="003A176B">
        <w:rPr>
          <w:rFonts w:ascii="Times New Roman" w:hAnsi="Times New Roman"/>
          <w:sz w:val="24"/>
          <w:szCs w:val="24"/>
        </w:rPr>
        <w:t>főösszeg</w:t>
      </w:r>
      <w:r>
        <w:rPr>
          <w:rFonts w:ascii="Times New Roman" w:hAnsi="Times New Roman"/>
          <w:sz w:val="24"/>
          <w:szCs w:val="24"/>
        </w:rPr>
        <w:t>eit</w:t>
      </w:r>
      <w:proofErr w:type="spellEnd"/>
      <w:r w:rsidRPr="003A176B">
        <w:rPr>
          <w:rFonts w:ascii="Times New Roman" w:hAnsi="Times New Roman"/>
          <w:sz w:val="24"/>
          <w:szCs w:val="24"/>
        </w:rPr>
        <w:t xml:space="preserve"> tartalmazza</w:t>
      </w:r>
      <w:r>
        <w:rPr>
          <w:rFonts w:ascii="Times New Roman" w:hAnsi="Times New Roman"/>
          <w:sz w:val="24"/>
          <w:szCs w:val="24"/>
        </w:rPr>
        <w:t xml:space="preserve"> az önkormányzat és költségvetési szerve vonatkozásában külön-külön és összesítve</w:t>
      </w:r>
      <w:r w:rsidRPr="003A176B">
        <w:rPr>
          <w:rFonts w:ascii="Times New Roman" w:hAnsi="Times New Roman"/>
          <w:sz w:val="24"/>
          <w:szCs w:val="24"/>
        </w:rPr>
        <w:t>.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3. §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A176B">
        <w:rPr>
          <w:rFonts w:ascii="Times New Roman" w:hAnsi="Times New Roman"/>
          <w:sz w:val="24"/>
          <w:szCs w:val="24"/>
        </w:rPr>
        <w:t>A kiemelt előirányzatokat és az engedélyezett létszámot tartalmazza.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4. §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A176B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költségvetési egyenleget és a </w:t>
      </w:r>
      <w:r w:rsidRPr="003A176B">
        <w:rPr>
          <w:rFonts w:ascii="Times New Roman" w:hAnsi="Times New Roman"/>
          <w:sz w:val="24"/>
          <w:szCs w:val="24"/>
        </w:rPr>
        <w:t>mellékletek felsorolását tartalmazza.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5. §</w:t>
      </w:r>
      <w:r>
        <w:rPr>
          <w:rFonts w:ascii="Times New Roman" w:hAnsi="Times New Roman"/>
          <w:sz w:val="24"/>
          <w:szCs w:val="24"/>
        </w:rPr>
        <w:t>: A forráshiány kezelésének módjára vonatkozó rendelkezéseket tartalmaz.</w:t>
      </w:r>
    </w:p>
    <w:p w:rsidR="003E56E6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§ - </w:t>
      </w:r>
      <w:r w:rsidRPr="003A176B">
        <w:rPr>
          <w:rFonts w:ascii="Times New Roman" w:hAnsi="Times New Roman"/>
          <w:sz w:val="24"/>
          <w:szCs w:val="24"/>
        </w:rPr>
        <w:t>7. §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A176B">
        <w:rPr>
          <w:rFonts w:ascii="Times New Roman" w:hAnsi="Times New Roman"/>
          <w:sz w:val="24"/>
          <w:szCs w:val="24"/>
        </w:rPr>
        <w:t>Az előirányzat módosításra, a</w:t>
      </w:r>
      <w:r>
        <w:rPr>
          <w:rFonts w:ascii="Times New Roman" w:hAnsi="Times New Roman"/>
          <w:sz w:val="24"/>
          <w:szCs w:val="24"/>
        </w:rPr>
        <w:t xml:space="preserve"> gazdálkodásra és a végrehajtásra </w:t>
      </w:r>
      <w:r w:rsidRPr="003A176B">
        <w:rPr>
          <w:rFonts w:ascii="Times New Roman" w:hAnsi="Times New Roman"/>
          <w:sz w:val="24"/>
          <w:szCs w:val="24"/>
        </w:rPr>
        <w:t>vonatkozó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176B">
        <w:rPr>
          <w:rFonts w:ascii="Times New Roman" w:hAnsi="Times New Roman"/>
          <w:sz w:val="24"/>
          <w:szCs w:val="24"/>
        </w:rPr>
        <w:t>szabályokat tartalmazza.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§: A leltározásra vonatkozó szabályokat tartalmazza.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76B">
        <w:rPr>
          <w:rFonts w:ascii="Times New Roman" w:hAnsi="Times New Roman"/>
          <w:sz w:val="24"/>
          <w:szCs w:val="24"/>
        </w:rPr>
        <w:t>9. §</w:t>
      </w:r>
      <w:r>
        <w:rPr>
          <w:rFonts w:ascii="Times New Roman" w:hAnsi="Times New Roman"/>
          <w:sz w:val="24"/>
          <w:szCs w:val="24"/>
        </w:rPr>
        <w:t xml:space="preserve">: A végrehajtásra vonatkozó felelősségi szabályt és a számlavezető pénzintézet megnevezését tartalmazza. </w:t>
      </w:r>
    </w:p>
    <w:p w:rsidR="003E56E6" w:rsidRPr="003A176B" w:rsidRDefault="003E56E6" w:rsidP="003E56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§: </w:t>
      </w:r>
      <w:r w:rsidRPr="003A176B">
        <w:rPr>
          <w:rFonts w:ascii="Times New Roman" w:hAnsi="Times New Roman"/>
          <w:sz w:val="24"/>
          <w:szCs w:val="24"/>
        </w:rPr>
        <w:t>A hatályba lépétető rendelkezést határozza meg.</w:t>
      </w:r>
    </w:p>
    <w:p w:rsidR="004E1E82" w:rsidRDefault="004E1E82">
      <w:bookmarkStart w:id="0" w:name="_GoBack"/>
      <w:bookmarkEnd w:id="0"/>
    </w:p>
    <w:sectPr w:rsidR="004E1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E6"/>
    <w:rsid w:val="003E56E6"/>
    <w:rsid w:val="004E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919B8-4362-4D3B-94FE-9EC8317B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56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2020-03-10T13:14:00Z</dcterms:created>
  <dcterms:modified xsi:type="dcterms:W3CDTF">2020-03-10T13:15:00Z</dcterms:modified>
</cp:coreProperties>
</file>