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45" w:rsidRPr="00421C45" w:rsidRDefault="00421C45" w:rsidP="00421C45">
      <w:pPr>
        <w:spacing w:after="0" w:line="240" w:lineRule="auto"/>
        <w:ind w:left="1996" w:right="20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421C45">
        <w:rPr>
          <w:rFonts w:ascii="Times New Roman" w:hAnsi="Times New Roman"/>
        </w:rPr>
        <w:t>számú melléklet:</w:t>
      </w:r>
    </w:p>
    <w:p w:rsidR="00421C45" w:rsidRPr="00E34E1E" w:rsidRDefault="00421C45" w:rsidP="00421C45">
      <w:pPr>
        <w:jc w:val="center"/>
        <w:rPr>
          <w:rFonts w:ascii="Times New Roman" w:hAnsi="Times New Roman"/>
          <w:b/>
        </w:rPr>
      </w:pPr>
      <w:r w:rsidRPr="00E34E1E">
        <w:rPr>
          <w:rFonts w:ascii="Times New Roman" w:hAnsi="Times New Roman"/>
          <w:b/>
        </w:rPr>
        <w:t>Versenyeztetési eljárás</w:t>
      </w:r>
    </w:p>
    <w:p w:rsidR="00421C45" w:rsidRPr="00E34E1E" w:rsidRDefault="00421C45" w:rsidP="00421C45">
      <w:pPr>
        <w:jc w:val="center"/>
        <w:rPr>
          <w:rFonts w:ascii="Times New Roman" w:hAnsi="Times New Roman"/>
          <w:b/>
        </w:rPr>
      </w:pPr>
      <w:r w:rsidRPr="00E34E1E">
        <w:rPr>
          <w:rFonts w:ascii="Times New Roman" w:hAnsi="Times New Roman"/>
          <w:b/>
        </w:rPr>
        <w:t>(Ingatlan vagyon értékesítése vagy hasznosítása tárgyában)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értékesítendő/hasznosítandó ingatlanokat a képviselő-testület határozatban jelöli ki.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versenyeztetési eljárást a Műszaki Osztály készíti elő, és azt a helyi kábeltévében, az önkormányzat hirdetőtábláján valamint az önkormányzat hivatalos honlapján teszi közzé. Országosan terjesztett kiadványban a képviselő-testület külön felhatalmazása alapján kerülhet sor közzétételre.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versenytárgyalásra a hirdetmény megjelenését követően legkorábban a 10. napon kerülhet sor.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ingatlant az érdeklődőknek a Műszaki Osztály mutatja be, az ajánlatot folyamatosan tehetik meg a pályázók.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Az ingatlan értékesítésére vagy hasznosítására a versenyeztetési eljárásban indokolt esetben (önkormányzat pénzügyi helyzete sürgőssé teszi, vásárolt ingatlan esetén a vételárat, ill. kiinduló licitárat jelentősen meghaladó árajánlat esetén, összehasonlító árakat lényegesen meghaladó árajánlat esetén) legalább három ajánlattevő esetén a legkedvezőbb ajánlattevő részére a versenytárgyalás lebonyolítása nélkül is sor kerülhet. 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Helyette: a versenyeztetési eljárás eredményességét nem befolyásolja az a körülmény, ha a felhívásra csak egy ajánlattevő jelentkezik, vagy előzetesen több jelentkező volt ugyan, de a versenytárgyaláson már csak egy jelölt jelenik meg. Ilyen esetben a jelölt az általa előzetesen megajánlott áron vásárolhatja meg az ingatlant, ill. szerezheti meg az ingatlan hasznosításának jogát, feltéve, hogy a megajánlott ár eléri a képviselő-testület által meghatározott induló/minimális licitárat.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versenyeztetési eljárásra tájékoztatót kell készíteni, mely tartalmazza az ingatlan bemutatását, a fontos tudnivalókat, az ingatlan értékének meghatározását, az eljárás szabályait. A versenytárgyaláson jelenléti ív készül, melyet a pályázókkal alá kell íratni a liciteljárás előtt és után, a tájékoztatóban foglaltak és az eljárás tudomásul vételének céljából.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elővásárlási jog jogosultját a liciteljárás megindítása előtt írásban fel kell hívni jogának gyakorlására.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versenyeztetési eljárás során az ajánlatok biztosítékaként bánatpénz kérhető, amelyet a pályázó készpénzben befizetni köteles a hivatal pénztárában.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biztosítékot a győztes pályázó a vételárba/hasznosítás esetén annak ellenértékébe beszámíthatja, míg a többi pályázó az eljárás befejezése után készpénzben visszakapja.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versenytárgyalás során az ár meghatározása emelkedő – kerek 10.000 Ft-ban meghatározva – formában valósul meg. A legmagasabb árajánlatot tevő nyeri a tárgyalást és szerez jogot a szerződés megkötésére.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Ha elővásárlási joggal terhelt az ingatlan, azt a versenytárgyalás kiírásakor is közölni kell, és a jogosult a legmagasabb ár tekintetében köteles nyilatkozni joga gyakorlásáról. 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szerződés megkötésére a jogosultnak 15 nap áll rendelkezésére.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Ha a szerződés nem jön létre 15 napon belül, a 2. Helyezettel köthető meg a szerződés, ha ez is meghiúsul, új eljárást kell lefolytatni. Ezt a körülményt az eljárás során ismertetni kell.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Amennyiben a szerződés a liciteljárás első helyezettjével annak (vevőjelölt) hibájából nem jön létre, a befizetett biztosítékot nem követelheti vissza.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vételárat/ a használati jog ellenértékét a győztes készpénzben – elbírált hitel esetén - annak felvételi engedményezése után kell, hogy teljesítse.</w:t>
      </w:r>
    </w:p>
    <w:p w:rsidR="00421C45" w:rsidRPr="00E34E1E" w:rsidRDefault="00421C45" w:rsidP="00421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önkormányzat a pályázatot eredménytelennek nyilváníthatja, ha az eljárás során olyan körülmények merülnek fel, melyek az értékesítés/hasznosítás mellőzését teszik indokolttá. E körülményt a hirdetésben és az eljárás során az érintettekkel közölni kell.</w:t>
      </w:r>
    </w:p>
    <w:p w:rsidR="00421C45" w:rsidRPr="00E34E1E" w:rsidRDefault="00421C45" w:rsidP="00421C45">
      <w:pPr>
        <w:spacing w:after="0"/>
        <w:jc w:val="both"/>
        <w:rPr>
          <w:rFonts w:ascii="Times New Roman" w:hAnsi="Times New Roman"/>
        </w:rPr>
      </w:pPr>
    </w:p>
    <w:p w:rsidR="00DA4EEF" w:rsidRDefault="00DA4EEF"/>
    <w:sectPr w:rsidR="00DA4EEF" w:rsidSect="00DA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072"/>
    <w:multiLevelType w:val="hybridMultilevel"/>
    <w:tmpl w:val="8676E98A"/>
    <w:lvl w:ilvl="0" w:tplc="02FE43A6">
      <w:start w:val="1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320E5A"/>
    <w:multiLevelType w:val="hybridMultilevel"/>
    <w:tmpl w:val="E2E615DC"/>
    <w:lvl w:ilvl="0" w:tplc="E9FC0DA4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6" w:hanging="360"/>
      </w:pPr>
    </w:lvl>
    <w:lvl w:ilvl="2" w:tplc="040E001B" w:tentative="1">
      <w:start w:val="1"/>
      <w:numFmt w:val="lowerRoman"/>
      <w:lvlText w:val="%3."/>
      <w:lvlJc w:val="right"/>
      <w:pPr>
        <w:ind w:left="3796" w:hanging="180"/>
      </w:pPr>
    </w:lvl>
    <w:lvl w:ilvl="3" w:tplc="040E000F" w:tentative="1">
      <w:start w:val="1"/>
      <w:numFmt w:val="decimal"/>
      <w:lvlText w:val="%4."/>
      <w:lvlJc w:val="left"/>
      <w:pPr>
        <w:ind w:left="4516" w:hanging="360"/>
      </w:pPr>
    </w:lvl>
    <w:lvl w:ilvl="4" w:tplc="040E0019" w:tentative="1">
      <w:start w:val="1"/>
      <w:numFmt w:val="lowerLetter"/>
      <w:lvlText w:val="%5."/>
      <w:lvlJc w:val="left"/>
      <w:pPr>
        <w:ind w:left="5236" w:hanging="360"/>
      </w:pPr>
    </w:lvl>
    <w:lvl w:ilvl="5" w:tplc="040E001B" w:tentative="1">
      <w:start w:val="1"/>
      <w:numFmt w:val="lowerRoman"/>
      <w:lvlText w:val="%6."/>
      <w:lvlJc w:val="right"/>
      <w:pPr>
        <w:ind w:left="5956" w:hanging="180"/>
      </w:pPr>
    </w:lvl>
    <w:lvl w:ilvl="6" w:tplc="040E000F" w:tentative="1">
      <w:start w:val="1"/>
      <w:numFmt w:val="decimal"/>
      <w:lvlText w:val="%7."/>
      <w:lvlJc w:val="left"/>
      <w:pPr>
        <w:ind w:left="6676" w:hanging="360"/>
      </w:pPr>
    </w:lvl>
    <w:lvl w:ilvl="7" w:tplc="040E0019" w:tentative="1">
      <w:start w:val="1"/>
      <w:numFmt w:val="lowerLetter"/>
      <w:lvlText w:val="%8."/>
      <w:lvlJc w:val="left"/>
      <w:pPr>
        <w:ind w:left="7396" w:hanging="360"/>
      </w:pPr>
    </w:lvl>
    <w:lvl w:ilvl="8" w:tplc="040E001B" w:tentative="1">
      <w:start w:val="1"/>
      <w:numFmt w:val="lowerRoman"/>
      <w:lvlText w:val="%9."/>
      <w:lvlJc w:val="right"/>
      <w:pPr>
        <w:ind w:left="81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C45"/>
    <w:rsid w:val="00421C45"/>
    <w:rsid w:val="00DA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1C4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1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2016-10-12T13:01:00Z</dcterms:created>
  <dcterms:modified xsi:type="dcterms:W3CDTF">2016-10-12T13:01:00Z</dcterms:modified>
</cp:coreProperties>
</file>