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D" w:rsidRDefault="00AF5DED" w:rsidP="00AF5DED">
      <w:pPr>
        <w:numPr>
          <w:ilvl w:val="1"/>
          <w:numId w:val="5"/>
        </w:numPr>
        <w:tabs>
          <w:tab w:val="left" w:pos="3124"/>
        </w:tabs>
        <w:ind w:left="3124" w:hanging="297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A RENDELET FÜGGELÉKEI</w:t>
      </w:r>
    </w:p>
    <w:p w:rsidR="00AF5DED" w:rsidRDefault="00AF5DED" w:rsidP="00AF5DED">
      <w:pPr>
        <w:spacing w:line="247" w:lineRule="exact"/>
        <w:rPr>
          <w:rFonts w:ascii="Bookman Old Style" w:eastAsia="Bookman Old Style" w:hAnsi="Bookman Old Style" w:cs="Bookman Old Style"/>
          <w:b/>
          <w:bCs/>
        </w:rPr>
      </w:pPr>
    </w:p>
    <w:p w:rsidR="00AF5DED" w:rsidRDefault="00AF5DED" w:rsidP="00AF5DED">
      <w:pPr>
        <w:numPr>
          <w:ilvl w:val="0"/>
          <w:numId w:val="6"/>
        </w:numPr>
        <w:tabs>
          <w:tab w:val="left" w:pos="284"/>
        </w:tabs>
        <w:spacing w:line="248" w:lineRule="auto"/>
        <w:ind w:left="284" w:right="120" w:hanging="28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függelék Varbó Község Önkormányzat Képviselő</w:t>
      </w:r>
      <w:r>
        <w:rPr>
          <w:rFonts w:ascii="Bookman Old Style" w:eastAsia="Bookman Old Style" w:hAnsi="Bookman Old Style" w:cs="Bookman Old Style"/>
        </w:rPr>
        <w:t>-testületének …</w:t>
      </w:r>
      <w:r>
        <w:rPr>
          <w:rFonts w:ascii="Bookman Old Style" w:eastAsia="Bookman Old Style" w:hAnsi="Bookman Old Style" w:cs="Bookman Old Style"/>
          <w:b/>
          <w:bCs/>
        </w:rPr>
        <w:t xml:space="preserve">. </w:t>
      </w:r>
      <w:r>
        <w:rPr>
          <w:rFonts w:ascii="Bookman Old Style" w:eastAsia="Bookman Old Style" w:hAnsi="Bookman Old Style" w:cs="Bookman Old Style"/>
        </w:rPr>
        <w:t>önkormányzati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ind w:left="36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Országos ökológiai hálózat</w:t>
      </w:r>
    </w:p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765165" cy="516509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516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AF5DED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23</w:t>
            </w:r>
          </w:p>
        </w:tc>
      </w:tr>
    </w:tbl>
    <w:p w:rsidR="00AF5DED" w:rsidRDefault="00AF5DED" w:rsidP="00AF5DED">
      <w:pPr>
        <w:sectPr w:rsidR="00AF5DED">
          <w:pgSz w:w="11900" w:h="16838"/>
          <w:pgMar w:top="1440" w:right="1306" w:bottom="712" w:left="1416" w:header="0" w:footer="0" w:gutter="0"/>
          <w:cols w:space="708" w:equalWidth="0">
            <w:col w:w="9184"/>
          </w:cols>
        </w:sectPr>
      </w:pPr>
    </w:p>
    <w:p w:rsidR="00AF5DED" w:rsidRDefault="00AF5DED" w:rsidP="00AF5DED">
      <w:pPr>
        <w:spacing w:line="72" w:lineRule="exact"/>
        <w:rPr>
          <w:sz w:val="20"/>
          <w:szCs w:val="20"/>
        </w:rPr>
      </w:pPr>
      <w:bookmarkStart w:id="0" w:name="page24"/>
      <w:bookmarkEnd w:id="0"/>
      <w:r>
        <w:rPr>
          <w:sz w:val="20"/>
          <w:szCs w:val="20"/>
        </w:rPr>
        <w:lastRenderedPageBreak/>
        <w:pict>
          <v:line id="Shape 73" o:spid="_x0000_s1057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58" style="position:absolute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AF5DED" w:rsidRDefault="00AF5DED" w:rsidP="00AF5DED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függelék Varbó Község Önkormányzat Képviselő</w:t>
      </w:r>
      <w:r>
        <w:rPr>
          <w:rFonts w:ascii="Bookman Old Style" w:eastAsia="Bookman Old Style" w:hAnsi="Bookman Old Style" w:cs="Bookman Old Style"/>
          <w:sz w:val="21"/>
          <w:szCs w:val="21"/>
        </w:rPr>
        <w:t>-testületének …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. </w:t>
      </w:r>
      <w:r>
        <w:rPr>
          <w:rFonts w:ascii="Bookman Old Style" w:eastAsia="Bookman Old Style" w:hAnsi="Bookman Old Style" w:cs="Bookman Old Style"/>
          <w:sz w:val="21"/>
          <w:szCs w:val="21"/>
        </w:rPr>
        <w:t>önkormányzati</w:t>
      </w:r>
    </w:p>
    <w:p w:rsidR="00AF5DED" w:rsidRDefault="00AF5DED" w:rsidP="00AF5DED">
      <w:pPr>
        <w:spacing w:line="21" w:lineRule="exact"/>
        <w:rPr>
          <w:sz w:val="20"/>
          <w:szCs w:val="20"/>
        </w:rPr>
      </w:pPr>
    </w:p>
    <w:p w:rsidR="00AF5DED" w:rsidRDefault="00AF5DED" w:rsidP="00AF5DED">
      <w:pPr>
        <w:ind w:left="28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1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b/>
          <w:bCs/>
        </w:rPr>
        <w:t>Natura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2000 hálózat</w:t>
      </w:r>
    </w:p>
    <w:p w:rsidR="00AF5DED" w:rsidRDefault="00AF5DED" w:rsidP="00AF5DED">
      <w:pPr>
        <w:spacing w:line="250" w:lineRule="exact"/>
        <w:rPr>
          <w:sz w:val="20"/>
          <w:szCs w:val="20"/>
        </w:rPr>
      </w:pPr>
    </w:p>
    <w:p w:rsidR="00AF5DED" w:rsidRDefault="00AF5DED" w:rsidP="00AF5DED">
      <w:pPr>
        <w:spacing w:line="250" w:lineRule="auto"/>
        <w:ind w:left="4" w:right="1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Varbó közigazgatási területét az európai közösségi jelentőségű természetvédelmi </w:t>
      </w:r>
      <w:r>
        <w:rPr>
          <w:rFonts w:ascii="Bookman Old Style" w:eastAsia="Bookman Old Style" w:hAnsi="Bookman Old Style" w:cs="Bookman Old Style"/>
          <w:sz w:val="21"/>
          <w:szCs w:val="21"/>
        </w:rPr>
        <w:t>rende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ltetésű területekkel érintett földrészletekről szóló 14/2010. (V. 11.)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KvVM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rendelet (továbbiakban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KvVM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 rendelet) szerint </w:t>
      </w:r>
      <w:r>
        <w:rPr>
          <w:rFonts w:ascii="Bookman Old Style" w:eastAsia="Bookman Old Style" w:hAnsi="Bookman Old Style" w:cs="Bookman Old Style"/>
          <w:sz w:val="21"/>
          <w:szCs w:val="21"/>
        </w:rPr>
        <w:t>az alábbi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Natura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 2000</w:t>
      </w:r>
      <w:r>
        <w:rPr>
          <w:rFonts w:ascii="Bookman Old Style" w:eastAsia="Bookman Old Style" w:hAnsi="Bookman Old Style" w:cs="Bookman Old Style"/>
          <w:sz w:val="21"/>
          <w:szCs w:val="21"/>
        </w:rPr>
        <w:t>-es területek</w:t>
      </w:r>
    </w:p>
    <w:p w:rsidR="00AF5DED" w:rsidRDefault="00AF5DED" w:rsidP="00AF5DED">
      <w:pPr>
        <w:spacing w:line="2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érintik.</w:t>
      </w:r>
    </w:p>
    <w:p w:rsidR="00AF5DED" w:rsidRDefault="00AF5DED" w:rsidP="00AF5DED">
      <w:pPr>
        <w:spacing w:line="271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Bükk hegység és peremterületei néven kihirdetett különleges madárvédelmi</w:t>
      </w:r>
    </w:p>
    <w:p w:rsidR="00AF5DED" w:rsidRDefault="00AF5DED" w:rsidP="00AF5DED">
      <w:pPr>
        <w:spacing w:line="229" w:lineRule="auto"/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terület (területkódja: HUBN10003)</w:t>
      </w: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Érintett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helyrajziszámok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>:</w:t>
      </w:r>
    </w:p>
    <w:p w:rsidR="00AF5DED" w:rsidRDefault="00AF5DED" w:rsidP="00AF5DED">
      <w:pPr>
        <w:spacing w:line="259" w:lineRule="auto"/>
        <w:ind w:left="4" w:right="1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032, 033, 034, 035/1, 035/2, 036, 037, 038, 039, 040, 041, 042, 043, 044, 045, 046, 047, 048/4, 048/5, 048/6, 049/1, 049/2, 050, 051, 052, 053, 054/1, 054/2, 054/3, 054/4, 055, 056, 057, 058, 059, 060, 061, 062, 063, 064, 065, 066, 067, 068, 069, 070/3, 070/4, 070/5, 070/6, 070/7, 070/8, 070/9, 071, 072/2, 074/2, 095/4, 096, 097, 098, 099 , 0100, 0101, 0102, 0103, 0104, 0105/1, 0105/2, 0105/3, 0106, 0107, 0108, 0109/1, 0109/2, 0110, 0114/1, 0114/3, 0115, 0123</w:t>
      </w:r>
    </w:p>
    <w:p w:rsidR="00AF5DED" w:rsidRDefault="00AF5DED" w:rsidP="00AF5DED">
      <w:pPr>
        <w:spacing w:line="198" w:lineRule="exact"/>
        <w:rPr>
          <w:sz w:val="20"/>
          <w:szCs w:val="20"/>
        </w:rPr>
      </w:pPr>
    </w:p>
    <w:p w:rsidR="00AF5DED" w:rsidRDefault="00AF5DED" w:rsidP="00AF5DED">
      <w:pPr>
        <w:spacing w:line="247" w:lineRule="auto"/>
        <w:ind w:left="4" w:right="1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Bükk-fennsík és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Lök-völgy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néven kihirdetett kiemelt jelentőségű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természetmegőrzési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terület (területkódja: HUBN20001)</w:t>
      </w: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Érintett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helyrajziszámok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>:</w:t>
      </w: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049/1, 049/2</w:t>
      </w:r>
    </w:p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6985</wp:posOffset>
            </wp:positionV>
            <wp:extent cx="5447665" cy="4833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483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AF5DED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24</w:t>
            </w:r>
          </w:p>
        </w:tc>
      </w:tr>
    </w:tbl>
    <w:p w:rsidR="00AF5DED" w:rsidRDefault="00AF5DED" w:rsidP="00AF5DED">
      <w:pPr>
        <w:sectPr w:rsidR="00AF5DED">
          <w:pgSz w:w="11900" w:h="16838"/>
          <w:pgMar w:top="1440" w:right="1306" w:bottom="712" w:left="1416" w:header="0" w:footer="0" w:gutter="0"/>
          <w:cols w:space="708" w:equalWidth="0">
            <w:col w:w="9184"/>
          </w:cols>
        </w:sectPr>
      </w:pPr>
    </w:p>
    <w:p w:rsidR="00AF5DED" w:rsidRDefault="00AF5DED" w:rsidP="00AF5DED">
      <w:pPr>
        <w:spacing w:line="72" w:lineRule="exact"/>
        <w:rPr>
          <w:sz w:val="20"/>
          <w:szCs w:val="20"/>
        </w:rPr>
      </w:pPr>
      <w:bookmarkStart w:id="1" w:name="page25"/>
      <w:bookmarkEnd w:id="1"/>
      <w:r>
        <w:rPr>
          <w:sz w:val="20"/>
          <w:szCs w:val="20"/>
        </w:rPr>
        <w:lastRenderedPageBreak/>
        <w:pict>
          <v:line id="Shape 76" o:spid="_x0000_s1059" style="position:absolute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77" o:spid="_x0000_s1060" style="position:absolute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AF5DED" w:rsidRDefault="00AF5DED" w:rsidP="00AF5DED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függelék Varbó Község Önkormányzat Képviselő</w:t>
      </w:r>
      <w:r>
        <w:rPr>
          <w:rFonts w:ascii="Bookman Old Style" w:eastAsia="Bookman Old Style" w:hAnsi="Bookman Old Style" w:cs="Bookman Old Style"/>
          <w:sz w:val="21"/>
          <w:szCs w:val="21"/>
        </w:rPr>
        <w:t>-testületének …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. </w:t>
      </w:r>
      <w:r>
        <w:rPr>
          <w:rFonts w:ascii="Bookman Old Style" w:eastAsia="Bookman Old Style" w:hAnsi="Bookman Old Style" w:cs="Bookman Old Style"/>
          <w:sz w:val="21"/>
          <w:szCs w:val="21"/>
        </w:rPr>
        <w:t>önkormányzati</w:t>
      </w:r>
    </w:p>
    <w:p w:rsidR="00AF5DED" w:rsidRDefault="00AF5DED" w:rsidP="00AF5DED">
      <w:pPr>
        <w:spacing w:line="235" w:lineRule="auto"/>
        <w:ind w:left="28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1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Tájképvédelmi szempontból kiemelten kezelendő terület</w:t>
      </w:r>
    </w:p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5763895" cy="51435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72" w:lineRule="exact"/>
        <w:rPr>
          <w:sz w:val="20"/>
          <w:szCs w:val="20"/>
        </w:rPr>
      </w:pPr>
    </w:p>
    <w:p w:rsidR="00AF5DED" w:rsidRDefault="00AF5DED" w:rsidP="00AF5DED">
      <w:pPr>
        <w:numPr>
          <w:ilvl w:val="0"/>
          <w:numId w:val="9"/>
        </w:numPr>
        <w:tabs>
          <w:tab w:val="left" w:pos="284"/>
        </w:tabs>
        <w:ind w:left="284" w:hanging="284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függelék Varbó Község Önkormányzat Képviselő</w:t>
      </w:r>
      <w:r>
        <w:rPr>
          <w:rFonts w:ascii="Bookman Old Style" w:eastAsia="Bookman Old Style" w:hAnsi="Bookman Old Style" w:cs="Bookman Old Style"/>
          <w:sz w:val="21"/>
          <w:szCs w:val="21"/>
        </w:rPr>
        <w:t>-testületének …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. </w:t>
      </w:r>
      <w:r>
        <w:rPr>
          <w:rFonts w:ascii="Bookman Old Style" w:eastAsia="Bookman Old Style" w:hAnsi="Bookman Old Style" w:cs="Bookman Old Style"/>
          <w:sz w:val="21"/>
          <w:szCs w:val="21"/>
        </w:rPr>
        <w:t>önkormányzati</w:t>
      </w:r>
    </w:p>
    <w:p w:rsidR="00AF5DED" w:rsidRDefault="00AF5DED" w:rsidP="00AF5DED">
      <w:pPr>
        <w:spacing w:line="21" w:lineRule="exact"/>
        <w:rPr>
          <w:sz w:val="20"/>
          <w:szCs w:val="20"/>
        </w:rPr>
      </w:pPr>
    </w:p>
    <w:p w:rsidR="00AF5DED" w:rsidRDefault="00AF5DED" w:rsidP="00AF5DED">
      <w:pPr>
        <w:ind w:left="28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1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Egyedi tájértékek</w:t>
      </w:r>
    </w:p>
    <w:p w:rsidR="00AF5DED" w:rsidRDefault="00AF5DED" w:rsidP="00AF5DED">
      <w:pPr>
        <w:spacing w:line="247" w:lineRule="exact"/>
        <w:rPr>
          <w:sz w:val="20"/>
          <w:szCs w:val="20"/>
        </w:rPr>
      </w:pPr>
    </w:p>
    <w:p w:rsidR="00AF5DED" w:rsidRDefault="00AF5DED" w:rsidP="00AF5DED">
      <w:pPr>
        <w:ind w:left="36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Varbó település esetében még nem készült területi felmérés.</w:t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AF5DED" w:rsidTr="00D02C67">
        <w:trPr>
          <w:trHeight w:val="269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25</w:t>
            </w:r>
          </w:p>
        </w:tc>
      </w:tr>
    </w:tbl>
    <w:p w:rsidR="00AF5DED" w:rsidRDefault="00AF5DED" w:rsidP="00AF5DED">
      <w:pPr>
        <w:sectPr w:rsidR="00AF5DED">
          <w:pgSz w:w="11900" w:h="16838"/>
          <w:pgMar w:top="1440" w:right="1306" w:bottom="712" w:left="1416" w:header="0" w:footer="0" w:gutter="0"/>
          <w:cols w:space="708" w:equalWidth="0">
            <w:col w:w="9184"/>
          </w:cols>
        </w:sectPr>
      </w:pPr>
    </w:p>
    <w:p w:rsidR="00AF5DED" w:rsidRDefault="00AF5DED" w:rsidP="00AF5DED">
      <w:pPr>
        <w:spacing w:line="72" w:lineRule="exact"/>
        <w:rPr>
          <w:sz w:val="20"/>
          <w:szCs w:val="20"/>
        </w:rPr>
      </w:pPr>
      <w:bookmarkStart w:id="2" w:name="page26"/>
      <w:bookmarkEnd w:id="2"/>
      <w:r>
        <w:rPr>
          <w:sz w:val="20"/>
          <w:szCs w:val="20"/>
        </w:rPr>
        <w:lastRenderedPageBreak/>
        <w:pict>
          <v:line id="Shape 79" o:spid="_x0000_s1061" style="position:absolute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80" o:spid="_x0000_s1062" style="position:absolute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AF5DED" w:rsidRDefault="00AF5DED" w:rsidP="00AF5DED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függelék Varbó Község Önkormányzat Képviselő</w:t>
      </w:r>
      <w:r>
        <w:rPr>
          <w:rFonts w:ascii="Bookman Old Style" w:eastAsia="Bookman Old Style" w:hAnsi="Bookman Old Style" w:cs="Bookman Old Style"/>
          <w:sz w:val="21"/>
          <w:szCs w:val="21"/>
        </w:rPr>
        <w:t>-testületének …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. </w:t>
      </w:r>
      <w:r>
        <w:rPr>
          <w:rFonts w:ascii="Bookman Old Style" w:eastAsia="Bookman Old Style" w:hAnsi="Bookman Old Style" w:cs="Bookman Old Style"/>
          <w:sz w:val="21"/>
          <w:szCs w:val="21"/>
        </w:rPr>
        <w:t>önkormányzati</w:t>
      </w:r>
    </w:p>
    <w:p w:rsidR="00AF5DED" w:rsidRDefault="00AF5DED" w:rsidP="00AF5DED">
      <w:pPr>
        <w:spacing w:line="21" w:lineRule="exact"/>
        <w:rPr>
          <w:sz w:val="20"/>
          <w:szCs w:val="20"/>
        </w:rPr>
      </w:pPr>
    </w:p>
    <w:p w:rsidR="00AF5DED" w:rsidRDefault="00AF5DED" w:rsidP="00AF5DED">
      <w:pPr>
        <w:ind w:left="28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1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Bükki Nemzeti Park területe</w:t>
      </w:r>
    </w:p>
    <w:p w:rsidR="00AF5DED" w:rsidRDefault="00AF5DED" w:rsidP="00AF5DED">
      <w:pPr>
        <w:spacing w:line="250" w:lineRule="exact"/>
        <w:rPr>
          <w:sz w:val="20"/>
          <w:szCs w:val="20"/>
        </w:rPr>
      </w:pPr>
    </w:p>
    <w:p w:rsidR="00AF5DED" w:rsidRDefault="00AF5DED" w:rsidP="00AF5DED">
      <w:pPr>
        <w:spacing w:line="265" w:lineRule="auto"/>
        <w:ind w:left="4" w:right="1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Varbó közigazgatási területét érinti a 126/2007. (XII. 27.)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KvVM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. </w:t>
      </w:r>
      <w:r>
        <w:rPr>
          <w:rFonts w:ascii="Bookman Old Style" w:eastAsia="Bookman Old Style" w:hAnsi="Bookman Old Style" w:cs="Bookman Old Style"/>
        </w:rPr>
        <w:t>rendelettel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védettségében fenntartott </w:t>
      </w:r>
      <w:r>
        <w:rPr>
          <w:rFonts w:ascii="Bookman Old Style" w:eastAsia="Bookman Old Style" w:hAnsi="Bookman Old Style" w:cs="Bookman Old Style"/>
          <w:b/>
          <w:bCs/>
        </w:rPr>
        <w:t>Bükki Nemzeti Park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>(továbbiakban BNP).</w:t>
      </w:r>
    </w:p>
    <w:p w:rsidR="00AF5DED" w:rsidRDefault="00AF5DED" w:rsidP="00AF5DED">
      <w:pPr>
        <w:spacing w:line="203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Érintett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helyrajziszámok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>:</w:t>
      </w:r>
    </w:p>
    <w:p w:rsidR="00AF5DED" w:rsidRDefault="00AF5DED" w:rsidP="00AF5DED">
      <w:pPr>
        <w:spacing w:line="249" w:lineRule="auto"/>
        <w:ind w:left="4" w:right="1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031, 032, 033, 034, 035/1, 035/2, 036, 037, 038, 039, 040, 041, 042, 043, 044, 045, 046, 047, 048/4, 048/5, 048/6, 049/1, 049/2, 050, 052, 054/1, 056, 062, 063, 064, 066, 067, 068, 069, 070/2, 070/3, 070/4, 070/6, 070/7, 071, 072/1, 072/2, 072/3, 074/1, 074/2, 076, 077, 084</w:t>
      </w:r>
    </w:p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309880</wp:posOffset>
            </wp:positionV>
            <wp:extent cx="5763895" cy="51435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AF5DED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26</w:t>
            </w:r>
          </w:p>
        </w:tc>
      </w:tr>
    </w:tbl>
    <w:p w:rsidR="00AF5DED" w:rsidRDefault="00AF5DED" w:rsidP="00AF5DED">
      <w:pPr>
        <w:sectPr w:rsidR="00AF5DED">
          <w:pgSz w:w="11900" w:h="16838"/>
          <w:pgMar w:top="1440" w:right="1306" w:bottom="712" w:left="1416" w:header="0" w:footer="0" w:gutter="0"/>
          <w:cols w:space="708" w:equalWidth="0">
            <w:col w:w="9184"/>
          </w:cols>
        </w:sectPr>
      </w:pPr>
    </w:p>
    <w:p w:rsidR="00AF5DED" w:rsidRDefault="00AF5DED" w:rsidP="00AF5DED">
      <w:pPr>
        <w:spacing w:line="72" w:lineRule="exact"/>
        <w:rPr>
          <w:sz w:val="20"/>
          <w:szCs w:val="20"/>
        </w:rPr>
      </w:pPr>
      <w:bookmarkStart w:id="3" w:name="page27"/>
      <w:bookmarkEnd w:id="3"/>
      <w:r>
        <w:rPr>
          <w:sz w:val="20"/>
          <w:szCs w:val="20"/>
        </w:rPr>
        <w:lastRenderedPageBreak/>
        <w:pict>
          <v:line id="Shape 82" o:spid="_x0000_s1063" style="position:absolute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83" o:spid="_x0000_s1064" style="position:absolute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AF5DED" w:rsidRDefault="00AF5DED" w:rsidP="00AF5DED">
      <w:pPr>
        <w:numPr>
          <w:ilvl w:val="0"/>
          <w:numId w:val="11"/>
        </w:numPr>
        <w:tabs>
          <w:tab w:val="left" w:pos="720"/>
        </w:tabs>
        <w:ind w:left="720" w:hanging="28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függelék Varbó Község Önkormányzat Képviselő</w:t>
      </w:r>
      <w:r>
        <w:rPr>
          <w:rFonts w:ascii="Bookman Old Style" w:eastAsia="Bookman Old Style" w:hAnsi="Bookman Old Style" w:cs="Bookman Old Style"/>
        </w:rPr>
        <w:t>-testületének …</w:t>
      </w:r>
      <w:r>
        <w:rPr>
          <w:rFonts w:ascii="Bookman Old Style" w:eastAsia="Bookman Old Style" w:hAnsi="Bookman Old Style" w:cs="Bookman Old Style"/>
          <w:b/>
          <w:bCs/>
        </w:rPr>
        <w:t xml:space="preserve">. </w:t>
      </w:r>
      <w:r>
        <w:rPr>
          <w:rFonts w:ascii="Bookman Old Style" w:eastAsia="Bookman Old Style" w:hAnsi="Bookman Old Style" w:cs="Bookman Old Style"/>
        </w:rPr>
        <w:t>önkormányzati</w:t>
      </w:r>
    </w:p>
    <w:p w:rsidR="00AF5DED" w:rsidRDefault="00AF5DED" w:rsidP="00AF5DED">
      <w:pPr>
        <w:spacing w:line="224" w:lineRule="auto"/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1" w:lineRule="exact"/>
        <w:rPr>
          <w:sz w:val="20"/>
          <w:szCs w:val="20"/>
        </w:rPr>
      </w:pPr>
    </w:p>
    <w:p w:rsidR="00AF5DED" w:rsidRDefault="00AF5DED" w:rsidP="00AF5DED">
      <w:pPr>
        <w:ind w:left="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Műemléki és régészeti védelem</w:t>
      </w:r>
    </w:p>
    <w:p w:rsidR="00AF5DED" w:rsidRDefault="00AF5DED" w:rsidP="00AF5DED">
      <w:pPr>
        <w:spacing w:line="260" w:lineRule="exact"/>
        <w:rPr>
          <w:sz w:val="20"/>
          <w:szCs w:val="20"/>
        </w:rPr>
      </w:pPr>
    </w:p>
    <w:p w:rsidR="00AF5DED" w:rsidRDefault="00AF5DED" w:rsidP="00AF5DED">
      <w:pPr>
        <w:ind w:left="8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Nyilvántartott régészeti lelőhely</w:t>
      </w:r>
    </w:p>
    <w:p w:rsidR="00AF5DED" w:rsidRDefault="00AF5DED" w:rsidP="00AF5DE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740"/>
        <w:gridCol w:w="1020"/>
        <w:gridCol w:w="1180"/>
        <w:gridCol w:w="1420"/>
        <w:gridCol w:w="1040"/>
        <w:gridCol w:w="1120"/>
        <w:gridCol w:w="1420"/>
        <w:gridCol w:w="1140"/>
        <w:gridCol w:w="700"/>
      </w:tblGrid>
      <w:tr w:rsidR="00AF5DED" w:rsidTr="00D02C67">
        <w:trPr>
          <w:trHeight w:val="336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azonosító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lelőhely-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azonosí-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  <w:sz w:val="20"/>
                <w:szCs w:val="20"/>
              </w:rPr>
              <w:t>név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védelem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bírság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védési jogi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8"/>
                <w:sz w:val="20"/>
                <w:szCs w:val="20"/>
              </w:rPr>
              <w:t>hrsz</w:t>
            </w:r>
            <w:proofErr w:type="spellEnd"/>
          </w:p>
        </w:tc>
      </w:tr>
      <w:tr w:rsidR="00AF5DED" w:rsidTr="00D02C67">
        <w:trPr>
          <w:trHeight w:val="22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tatlan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  <w:sz w:val="20"/>
                <w:szCs w:val="20"/>
              </w:rPr>
              <w:t>kategória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  <w:sz w:val="20"/>
                <w:szCs w:val="20"/>
              </w:rPr>
              <w:t>aktusok</w:t>
            </w:r>
          </w:p>
        </w:tc>
        <w:tc>
          <w:tcPr>
            <w:tcW w:w="1140" w:type="dxa"/>
            <w:vAlign w:val="bottom"/>
          </w:tcPr>
          <w:p w:rsidR="00AF5DED" w:rsidRDefault="00AF5DED" w:rsidP="00D02C6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9"/>
                <w:szCs w:val="19"/>
              </w:rPr>
            </w:pPr>
          </w:p>
        </w:tc>
      </w:tr>
      <w:tr w:rsidR="00AF5DED" w:rsidTr="00D02C67">
        <w:trPr>
          <w:trHeight w:val="19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</w:tr>
      <w:tr w:rsidR="00AF5DED" w:rsidTr="00D02C67">
        <w:trPr>
          <w:trHeight w:val="247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85375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w w:val="96"/>
                <w:sz w:val="20"/>
                <w:szCs w:val="20"/>
              </w:rPr>
              <w:t>Kunna-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6"/>
                <w:sz w:val="20"/>
                <w:szCs w:val="20"/>
              </w:rPr>
              <w:t>tető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szakmai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F5DED" w:rsidRDefault="00AF5DED" w:rsidP="00D02C6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1"/>
                <w:szCs w:val="21"/>
              </w:rPr>
            </w:pPr>
          </w:p>
        </w:tc>
      </w:tr>
      <w:tr w:rsidR="00AF5DED" w:rsidTr="00D02C67">
        <w:trPr>
          <w:trHeight w:val="21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4552"/>
        </w:trPr>
        <w:tc>
          <w:tcPr>
            <w:tcW w:w="440" w:type="dxa"/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</w:tr>
    </w:tbl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276860</wp:posOffset>
            </wp:positionH>
            <wp:positionV relativeFrom="paragraph">
              <wp:posOffset>-2574925</wp:posOffset>
            </wp:positionV>
            <wp:extent cx="5763895" cy="51435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AF5DED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27</w:t>
            </w:r>
          </w:p>
        </w:tc>
      </w:tr>
    </w:tbl>
    <w:p w:rsidR="00AF5DED" w:rsidRDefault="00AF5DED" w:rsidP="00AF5DED">
      <w:pPr>
        <w:sectPr w:rsidR="00AF5DED">
          <w:pgSz w:w="11900" w:h="16838"/>
          <w:pgMar w:top="1440" w:right="726" w:bottom="712" w:left="980" w:header="0" w:footer="0" w:gutter="0"/>
          <w:cols w:space="708" w:equalWidth="0">
            <w:col w:w="10200"/>
          </w:cols>
        </w:sectPr>
      </w:pPr>
    </w:p>
    <w:p w:rsidR="00AF5DED" w:rsidRDefault="00AF5DED" w:rsidP="00AF5DED">
      <w:pPr>
        <w:spacing w:line="72" w:lineRule="exact"/>
        <w:rPr>
          <w:sz w:val="20"/>
          <w:szCs w:val="20"/>
        </w:rPr>
      </w:pPr>
      <w:bookmarkStart w:id="4" w:name="page28"/>
      <w:bookmarkEnd w:id="4"/>
      <w:r>
        <w:rPr>
          <w:sz w:val="20"/>
          <w:szCs w:val="20"/>
        </w:rPr>
        <w:lastRenderedPageBreak/>
        <w:pict>
          <v:line id="Shape 85" o:spid="_x0000_s1065" style="position:absolute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86" o:spid="_x0000_s1066" style="position:absolute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AF5DED" w:rsidRDefault="00AF5DED" w:rsidP="00AF5DED">
      <w:pPr>
        <w:numPr>
          <w:ilvl w:val="0"/>
          <w:numId w:val="12"/>
        </w:numPr>
        <w:tabs>
          <w:tab w:val="left" w:pos="284"/>
        </w:tabs>
        <w:ind w:left="284" w:hanging="284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függelék Varbó Község Önkormányzat Képviselő</w:t>
      </w:r>
      <w:r>
        <w:rPr>
          <w:rFonts w:ascii="Bookman Old Style" w:eastAsia="Bookman Old Style" w:hAnsi="Bookman Old Style" w:cs="Bookman Old Style"/>
          <w:sz w:val="21"/>
          <w:szCs w:val="21"/>
        </w:rPr>
        <w:t>-testületének …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. </w:t>
      </w:r>
      <w:r>
        <w:rPr>
          <w:rFonts w:ascii="Bookman Old Style" w:eastAsia="Bookman Old Style" w:hAnsi="Bookman Old Style" w:cs="Bookman Old Style"/>
          <w:sz w:val="21"/>
          <w:szCs w:val="21"/>
        </w:rPr>
        <w:t>önkormányzati</w:t>
      </w:r>
    </w:p>
    <w:p w:rsidR="00AF5DED" w:rsidRDefault="00AF5DED" w:rsidP="00AF5DED">
      <w:pPr>
        <w:spacing w:line="235" w:lineRule="auto"/>
        <w:ind w:left="28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1" w:lineRule="exact"/>
        <w:rPr>
          <w:sz w:val="20"/>
          <w:szCs w:val="20"/>
        </w:rPr>
      </w:pPr>
    </w:p>
    <w:p w:rsidR="00AF5DED" w:rsidRDefault="00AF5DED" w:rsidP="00AF5DED">
      <w:pPr>
        <w:ind w:left="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Megkutatott ásványi-nyersanyag lelőhely, alábányászott terület</w:t>
      </w:r>
    </w:p>
    <w:p w:rsidR="00AF5DED" w:rsidRDefault="00AF5DED" w:rsidP="00AF5DED">
      <w:pPr>
        <w:spacing w:line="17" w:lineRule="exact"/>
        <w:rPr>
          <w:sz w:val="20"/>
          <w:szCs w:val="20"/>
        </w:rPr>
      </w:pPr>
    </w:p>
    <w:p w:rsidR="00AF5DED" w:rsidRDefault="00AF5DED" w:rsidP="00AF5DED">
      <w:pPr>
        <w:spacing w:line="303" w:lineRule="auto"/>
        <w:ind w:left="364" w:righ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Varbó </w:t>
      </w:r>
      <w:r>
        <w:rPr>
          <w:rFonts w:ascii="Bookman Old Style" w:eastAsia="Bookman Old Style" w:hAnsi="Bookman Old Style" w:cs="Bookman Old Style"/>
          <w:b/>
          <w:bCs/>
        </w:rPr>
        <w:t>területén az alábbi, megkutatott, ipari készlettel rendelkező ásványi</w:t>
      </w:r>
      <w:r>
        <w:rPr>
          <w:rFonts w:ascii="Bookman Old Style" w:eastAsia="Bookman Old Style" w:hAnsi="Bookman Old Style" w:cs="Bookman Old Style"/>
        </w:rPr>
        <w:t xml:space="preserve">-nyersanyag </w:t>
      </w:r>
      <w:r>
        <w:rPr>
          <w:rFonts w:ascii="Bookman Old Style" w:eastAsia="Bookman Old Style" w:hAnsi="Bookman Old Style" w:cs="Bookman Old Style"/>
          <w:b/>
          <w:bCs/>
        </w:rPr>
        <w:t>lelőhely található.</w:t>
      </w:r>
    </w:p>
    <w:p w:rsidR="00AF5DED" w:rsidRDefault="00AF5DED" w:rsidP="00AF5DED">
      <w:pPr>
        <w:spacing w:line="153" w:lineRule="exact"/>
        <w:rPr>
          <w:sz w:val="20"/>
          <w:szCs w:val="20"/>
        </w:rPr>
      </w:pPr>
    </w:p>
    <w:p w:rsidR="00AF5DED" w:rsidRDefault="00AF5DED" w:rsidP="00AF5DED">
      <w:pPr>
        <w:ind w:left="36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„Kazincbarcika I. – Sajószentpéter I. – szén” lignit (kódja: 2030; korábban:</w:t>
      </w:r>
    </w:p>
    <w:p w:rsidR="00AF5DED" w:rsidRDefault="00AF5DED" w:rsidP="00AF5DED">
      <w:pPr>
        <w:spacing w:line="13" w:lineRule="exact"/>
        <w:rPr>
          <w:sz w:val="20"/>
          <w:szCs w:val="20"/>
        </w:rPr>
      </w:pPr>
    </w:p>
    <w:p w:rsidR="00AF5DED" w:rsidRDefault="00AF5DED" w:rsidP="00AF5DED">
      <w:pPr>
        <w:ind w:left="36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barnakőszén, kódja: 900)</w:t>
      </w:r>
    </w:p>
    <w:p w:rsidR="00AF5DED" w:rsidRDefault="00AF5DED" w:rsidP="00AF5DED">
      <w:pPr>
        <w:spacing w:line="255" w:lineRule="exact"/>
        <w:rPr>
          <w:sz w:val="20"/>
          <w:szCs w:val="20"/>
        </w:rPr>
      </w:pPr>
    </w:p>
    <w:p w:rsidR="00AF5DED" w:rsidRDefault="00AF5DED" w:rsidP="00AF5DED">
      <w:pPr>
        <w:spacing w:line="303" w:lineRule="auto"/>
        <w:ind w:left="364" w:righ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Érintett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helyrajziszámok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>: 0107, 0108, 0109/1, 0109/2, 0112, 0120, 0121, 0123, 0124/3, 0124/4, 0111, 2629,2630, 0122 (2146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b/>
          <w:bCs/>
        </w:rPr>
        <w:t>2380).</w:t>
      </w:r>
    </w:p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97790</wp:posOffset>
            </wp:positionV>
            <wp:extent cx="5753100" cy="521843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AF5DED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F5DED" w:rsidRDefault="00AF5DED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28</w:t>
            </w:r>
          </w:p>
        </w:tc>
      </w:tr>
    </w:tbl>
    <w:p w:rsidR="00AF5DED" w:rsidRDefault="00AF5DED" w:rsidP="00AF5DED">
      <w:pPr>
        <w:sectPr w:rsidR="00AF5DED">
          <w:pgSz w:w="11900" w:h="16838"/>
          <w:pgMar w:top="1440" w:right="1306" w:bottom="712" w:left="1416" w:header="0" w:footer="0" w:gutter="0"/>
          <w:cols w:space="708" w:equalWidth="0">
            <w:col w:w="9184"/>
          </w:cols>
        </w:sectPr>
      </w:pPr>
    </w:p>
    <w:p w:rsidR="00AF5DED" w:rsidRDefault="00AF5DED" w:rsidP="00AF5DED">
      <w:pPr>
        <w:spacing w:line="72" w:lineRule="exact"/>
        <w:rPr>
          <w:sz w:val="20"/>
          <w:szCs w:val="20"/>
        </w:rPr>
      </w:pPr>
      <w:bookmarkStart w:id="5" w:name="page29"/>
      <w:bookmarkEnd w:id="5"/>
      <w:r>
        <w:rPr>
          <w:sz w:val="20"/>
          <w:szCs w:val="20"/>
        </w:rPr>
        <w:lastRenderedPageBreak/>
        <w:pict>
          <v:line id="Shape 88" o:spid="_x0000_s1067" style="position:absolute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89" o:spid="_x0000_s1068" style="position:absolute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AF5DED" w:rsidRDefault="00AF5DED" w:rsidP="00AF5DED">
      <w:pPr>
        <w:numPr>
          <w:ilvl w:val="0"/>
          <w:numId w:val="13"/>
        </w:numPr>
        <w:tabs>
          <w:tab w:val="left" w:pos="340"/>
        </w:tabs>
        <w:spacing w:line="248" w:lineRule="auto"/>
        <w:ind w:left="340" w:right="120" w:hanging="28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függelék Varbó Község Önkormányzat Képviselő</w:t>
      </w:r>
      <w:r>
        <w:rPr>
          <w:rFonts w:ascii="Bookman Old Style" w:eastAsia="Bookman Old Style" w:hAnsi="Bookman Old Style" w:cs="Bookman Old Style"/>
        </w:rPr>
        <w:t>-testületének …</w:t>
      </w:r>
      <w:r>
        <w:rPr>
          <w:rFonts w:ascii="Bookman Old Style" w:eastAsia="Bookman Old Style" w:hAnsi="Bookman Old Style" w:cs="Bookman Old Style"/>
          <w:b/>
          <w:bCs/>
        </w:rPr>
        <w:t xml:space="preserve">. </w:t>
      </w:r>
      <w:r>
        <w:rPr>
          <w:rFonts w:ascii="Bookman Old Style" w:eastAsia="Bookman Old Style" w:hAnsi="Bookman Old Style" w:cs="Bookman Old Style"/>
        </w:rPr>
        <w:t>önkormányzati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</w:rPr>
        <w:t>rendeletéhez</w:t>
      </w:r>
    </w:p>
    <w:p w:rsidR="00AF5DED" w:rsidRDefault="00AF5DED" w:rsidP="00AF5DED">
      <w:pPr>
        <w:spacing w:line="253" w:lineRule="exact"/>
        <w:rPr>
          <w:sz w:val="20"/>
          <w:szCs w:val="20"/>
        </w:rPr>
      </w:pPr>
    </w:p>
    <w:p w:rsidR="00AF5DED" w:rsidRDefault="00AF5DED" w:rsidP="00AF5DED">
      <w:pPr>
        <w:spacing w:line="220" w:lineRule="auto"/>
        <w:ind w:right="6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222222"/>
        </w:rPr>
        <w:t>A katasztrófavédelmi osztályba sorolás alapján meghatározott elégséges védelmi szint követelményei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480"/>
        <w:gridCol w:w="2380"/>
        <w:gridCol w:w="2580"/>
      </w:tblGrid>
      <w:tr w:rsidR="00AF5DED" w:rsidTr="00D02C67">
        <w:trPr>
          <w:trHeight w:val="231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I. osztály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II. osztály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III. osztály</w:t>
            </w:r>
          </w:p>
        </w:tc>
      </w:tr>
      <w:tr w:rsidR="00AF5DED" w:rsidTr="00D02C67">
        <w:trPr>
          <w:trHeight w:val="3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"/>
                <w:szCs w:val="2"/>
              </w:rPr>
            </w:pPr>
          </w:p>
        </w:tc>
      </w:tr>
      <w:tr w:rsidR="00AF5DED" w:rsidTr="00D02C67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Riasztás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lakosság központi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lakosság riasztása és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lakosság riasztása és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riasztása és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veszélyhelyzeti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veszélyhelyzeti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veszélyhelyzeti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tájékoztatásának tervezése</w:t>
            </w:r>
          </w:p>
        </w:tc>
      </w:tr>
      <w:tr w:rsidR="00AF5DED" w:rsidTr="00D02C67">
        <w:trPr>
          <w:trHeight w:val="2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tájékoztatása feltételeinek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feltételeinek biztosítása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(különösen a más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biztosítása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szervezetnél rendszeresített,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de erre a célra alkalmas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eszközök)</w:t>
            </w:r>
          </w:p>
        </w:tc>
      </w:tr>
      <w:tr w:rsidR="00AF5DED" w:rsidTr="00D02C67">
        <w:trPr>
          <w:trHeight w:val="29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</w:tr>
      <w:tr w:rsidR="00AF5DED" w:rsidTr="00D02C67">
        <w:trPr>
          <w:trHeight w:val="23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Lakosság védelmi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kockázatbecslésben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kockázatbecslésben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kockázatbecslésben</w:t>
            </w:r>
          </w:p>
        </w:tc>
      </w:tr>
      <w:tr w:rsidR="00AF5DED" w:rsidTr="00D02C67">
        <w:trPr>
          <w:trHeight w:val="19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módszer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megállapítottaknak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megállapítottaknak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megállapítottaknak</w:t>
            </w: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megf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elelően, elsősorban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megfelelően, elsősorban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megfelelően</w:t>
            </w:r>
          </w:p>
        </w:tc>
      </w:tr>
      <w:tr w:rsidR="00AF5DED" w:rsidTr="00D02C67">
        <w:trPr>
          <w:trHeight w:val="19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elzárkózás, indokolt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elzárkózás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esetben kitelepítés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15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3"/>
                <w:szCs w:val="13"/>
              </w:rPr>
            </w:pPr>
          </w:p>
        </w:tc>
      </w:tr>
      <w:tr w:rsidR="00AF5DED" w:rsidTr="00D02C67">
        <w:trPr>
          <w:trHeight w:val="2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Felkészítés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a) a lakosság évente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a) a lakosság 3 évente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lakosság passzív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w w:val="89"/>
                <w:sz w:val="18"/>
                <w:szCs w:val="18"/>
              </w:rPr>
              <w:t>történő aktív tájékoztatása,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történő aktív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tájékoztatása nyomtatott és</w:t>
            </w: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b) a lakosság passzív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tájékoztatása,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elektronikusan elérhető</w:t>
            </w:r>
          </w:p>
        </w:tc>
      </w:tr>
      <w:tr w:rsidR="00AF5DED" w:rsidTr="00D02C67">
        <w:trPr>
          <w:trHeight w:val="18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tájékoztatása nyomtatott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b) a lakosság passzív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információs anyagok</w:t>
            </w: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w w:val="94"/>
                <w:sz w:val="18"/>
                <w:szCs w:val="18"/>
              </w:rPr>
              <w:t>és elektronikusan elérhető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tájékoztatása nyomtatott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biztosításával</w:t>
            </w:r>
          </w:p>
        </w:tc>
      </w:tr>
      <w:tr w:rsidR="00AF5DED" w:rsidTr="00D02C67">
        <w:trPr>
          <w:trHeight w:val="18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információs anyagok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és elektronikusan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5"/>
                <w:szCs w:val="15"/>
              </w:rPr>
            </w:pP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biztosításával,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elérhető információs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</w:tr>
      <w:tr w:rsidR="00AF5DED" w:rsidTr="00D02C67">
        <w:trPr>
          <w:trHeight w:val="19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c) a lakosság felkészítése 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anyagok biztosításával,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</w:tr>
      <w:tr w:rsidR="00AF5DED" w:rsidTr="00D02C67">
        <w:trPr>
          <w:trHeight w:val="2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riasztás módszerének és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c) a lakosság felkészítése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jelének felismerésére,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 riasztás módszerének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19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valamint az annak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és jelének felismerésére,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7"/>
                <w:szCs w:val="17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megfelelő magatartási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valamint az annak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szabályokra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megfelelő magatartási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</w:tr>
      <w:tr w:rsidR="00AF5DED" w:rsidTr="00D02C67">
        <w:trPr>
          <w:trHeight w:val="19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szabályokra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</w:tr>
      <w:tr w:rsidR="00AF5DED" w:rsidTr="00D02C67">
        <w:trPr>
          <w:trHeight w:val="44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4"/>
                <w:szCs w:val="24"/>
              </w:rPr>
            </w:pPr>
          </w:p>
        </w:tc>
      </w:tr>
      <w:tr w:rsidR="00AF5DED" w:rsidTr="00D02C67">
        <w:trPr>
          <w:trHeight w:val="2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Védekezés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a) különleges felszerelések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a) különleges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a) kizárólag a védekezési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és kiképzett szakértők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felszerelések és kiképzett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feladatok ellátásához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(önkéntes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szakértők (önkéntes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szükséges polgári védelmi</w:t>
            </w: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mentőszervezetek)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mentőszer</w:t>
            </w: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vezetek)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szakalegységek</w:t>
            </w:r>
          </w:p>
        </w:tc>
      </w:tr>
      <w:tr w:rsidR="00AF5DED" w:rsidTr="00D02C67">
        <w:trPr>
          <w:trHeight w:val="18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5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bevonásának tervezése és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5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bevonásának tervezése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5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megalakítása,</w:t>
            </w: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begyakoroltatása,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és begyakoroltatása,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 xml:space="preserve">b)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önkéntes segítők,</w:t>
            </w:r>
          </w:p>
        </w:tc>
      </w:tr>
      <w:tr w:rsidR="00AF5DED" w:rsidTr="00D02C67">
        <w:trPr>
          <w:trHeight w:val="18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b) a kockázatbecslésnek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b) a kockázatbecslésnek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karitatív szervezetek</w:t>
            </w:r>
          </w:p>
        </w:tc>
      </w:tr>
      <w:tr w:rsidR="00AF5DED" w:rsidTr="00D02C67">
        <w:trPr>
          <w:trHeight w:val="2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megfelelően a polgári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w w:val="92"/>
                <w:sz w:val="18"/>
                <w:szCs w:val="18"/>
              </w:rPr>
              <w:t>megfelelően egyes polgári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bevonásának tervezése</w:t>
            </w:r>
          </w:p>
        </w:tc>
      </w:tr>
      <w:tr w:rsidR="00AF5DED" w:rsidTr="00D02C67">
        <w:trPr>
          <w:trHeight w:val="19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védelmi szervezetek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védelmi szakalegységek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6"/>
                <w:szCs w:val="16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megalakítása,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megalakítása,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c) a karitatív és más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c) a karitatív és más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önkéntes, humanitárius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önkéntes, humanitárius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feladatot ellátó szervek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feladatot ellátó szervek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bevonásának tervezése és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bevonásának tervezése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begyakoroltatása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24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20"/>
                <w:szCs w:val="20"/>
              </w:rPr>
            </w:pPr>
          </w:p>
        </w:tc>
      </w:tr>
      <w:tr w:rsidR="00AF5DED" w:rsidTr="00D02C67">
        <w:trPr>
          <w:trHeight w:val="23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Induló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teljes induló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teljes induló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induló katasztrófavédelmi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katasztrófavédelmi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katasztrófavédelmi készlet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katasztrófavédelmi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készlet tervezése</w:t>
            </w:r>
          </w:p>
        </w:tc>
      </w:tr>
      <w:tr w:rsidR="00AF5DED" w:rsidTr="00D02C67">
        <w:trPr>
          <w:trHeight w:val="21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készlet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megléte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8"/>
                <w:szCs w:val="18"/>
              </w:rPr>
              <w:t>készlet megléte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8"/>
                <w:szCs w:val="18"/>
              </w:rPr>
            </w:pPr>
          </w:p>
        </w:tc>
      </w:tr>
      <w:tr w:rsidR="00AF5DED" w:rsidTr="00D02C67">
        <w:trPr>
          <w:trHeight w:val="13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DED" w:rsidRDefault="00AF5DED" w:rsidP="00D02C67">
            <w:pPr>
              <w:rPr>
                <w:sz w:val="11"/>
                <w:szCs w:val="11"/>
              </w:rPr>
            </w:pPr>
          </w:p>
        </w:tc>
      </w:tr>
    </w:tbl>
    <w:p w:rsidR="00AF5DED" w:rsidRDefault="00AF5DED" w:rsidP="00AF5D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" o:spid="_x0000_s1070" style="position:absolute;margin-left:-.65pt;margin-top:-385.15pt;width:.9pt;height:2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1" o:spid="_x0000_s1071" style="position:absolute;margin-left:87.95pt;margin-top:-385.15pt;width:1pt;height:2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2" o:spid="_x0000_s1072" style="position:absolute;margin-left:212.05pt;margin-top:-385.15pt;width:1pt;height:2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3" o:spid="_x0000_s1073" style="position:absolute;margin-left:330.85pt;margin-top:-385.15pt;width:.95pt;height:2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4" o:spid="_x0000_s1074" style="position:absolute;margin-left:459.6pt;margin-top:-385.15pt;width:1pt;height:2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5" o:spid="_x0000_s1075" style="position:absolute;margin-left:-.65pt;margin-top:-40.9pt;width:.9pt;height:2.05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96" o:spid="_x0000_s1069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39.65pt" to="88.2pt,-39.65pt" o:allowincell="f" strokecolor="white" strokeweight=".54983mm"/>
        </w:pict>
      </w: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AF5DED" w:rsidRDefault="00AF5DED" w:rsidP="00AF5DED">
      <w:pPr>
        <w:spacing w:line="200" w:lineRule="exact"/>
        <w:rPr>
          <w:sz w:val="20"/>
          <w:szCs w:val="20"/>
        </w:rPr>
      </w:pPr>
    </w:p>
    <w:p w:rsidR="00E35D06" w:rsidRPr="00AF5DED" w:rsidRDefault="00E35D06" w:rsidP="00AF5DED">
      <w:pPr>
        <w:rPr>
          <w:szCs w:val="20"/>
        </w:rPr>
      </w:pPr>
    </w:p>
    <w:sectPr w:rsidR="00E35D06" w:rsidRPr="00AF5DED" w:rsidSect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F89C28E6"/>
    <w:lvl w:ilvl="0" w:tplc="6C2C73CC">
      <w:start w:val="4"/>
      <w:numFmt w:val="decimal"/>
      <w:lvlText w:val="%1)"/>
      <w:lvlJc w:val="left"/>
    </w:lvl>
    <w:lvl w:ilvl="1" w:tplc="B4C208AE">
      <w:numFmt w:val="decimal"/>
      <w:lvlText w:val=""/>
      <w:lvlJc w:val="left"/>
    </w:lvl>
    <w:lvl w:ilvl="2" w:tplc="509262A8">
      <w:numFmt w:val="decimal"/>
      <w:lvlText w:val=""/>
      <w:lvlJc w:val="left"/>
    </w:lvl>
    <w:lvl w:ilvl="3" w:tplc="62248848">
      <w:numFmt w:val="decimal"/>
      <w:lvlText w:val=""/>
      <w:lvlJc w:val="left"/>
    </w:lvl>
    <w:lvl w:ilvl="4" w:tplc="A9768BDA">
      <w:numFmt w:val="decimal"/>
      <w:lvlText w:val=""/>
      <w:lvlJc w:val="left"/>
    </w:lvl>
    <w:lvl w:ilvl="5" w:tplc="BE2E71EE">
      <w:numFmt w:val="decimal"/>
      <w:lvlText w:val=""/>
      <w:lvlJc w:val="left"/>
    </w:lvl>
    <w:lvl w:ilvl="6" w:tplc="141A7B46">
      <w:numFmt w:val="decimal"/>
      <w:lvlText w:val=""/>
      <w:lvlJc w:val="left"/>
    </w:lvl>
    <w:lvl w:ilvl="7" w:tplc="CE40F09E">
      <w:numFmt w:val="decimal"/>
      <w:lvlText w:val=""/>
      <w:lvlJc w:val="left"/>
    </w:lvl>
    <w:lvl w:ilvl="8" w:tplc="7B28484E">
      <w:numFmt w:val="decimal"/>
      <w:lvlText w:val=""/>
      <w:lvlJc w:val="left"/>
    </w:lvl>
  </w:abstractNum>
  <w:abstractNum w:abstractNumId="1">
    <w:nsid w:val="06EB5BD4"/>
    <w:multiLevelType w:val="hybridMultilevel"/>
    <w:tmpl w:val="A2E0ED8E"/>
    <w:lvl w:ilvl="0" w:tplc="ED042FC8">
      <w:start w:val="2"/>
      <w:numFmt w:val="decimal"/>
      <w:lvlText w:val="%1."/>
      <w:lvlJc w:val="left"/>
    </w:lvl>
    <w:lvl w:ilvl="1" w:tplc="5F84AAD0">
      <w:numFmt w:val="decimal"/>
      <w:lvlText w:val=""/>
      <w:lvlJc w:val="left"/>
    </w:lvl>
    <w:lvl w:ilvl="2" w:tplc="8BC81D0C">
      <w:numFmt w:val="decimal"/>
      <w:lvlText w:val=""/>
      <w:lvlJc w:val="left"/>
    </w:lvl>
    <w:lvl w:ilvl="3" w:tplc="B3543666">
      <w:numFmt w:val="decimal"/>
      <w:lvlText w:val=""/>
      <w:lvlJc w:val="left"/>
    </w:lvl>
    <w:lvl w:ilvl="4" w:tplc="7458ED28">
      <w:numFmt w:val="decimal"/>
      <w:lvlText w:val=""/>
      <w:lvlJc w:val="left"/>
    </w:lvl>
    <w:lvl w:ilvl="5" w:tplc="C2B4FA78">
      <w:numFmt w:val="decimal"/>
      <w:lvlText w:val=""/>
      <w:lvlJc w:val="left"/>
    </w:lvl>
    <w:lvl w:ilvl="6" w:tplc="8A1262C0">
      <w:numFmt w:val="decimal"/>
      <w:lvlText w:val=""/>
      <w:lvlJc w:val="left"/>
    </w:lvl>
    <w:lvl w:ilvl="7" w:tplc="C6B4A2DE">
      <w:numFmt w:val="decimal"/>
      <w:lvlText w:val=""/>
      <w:lvlJc w:val="left"/>
    </w:lvl>
    <w:lvl w:ilvl="8" w:tplc="CEA073DC">
      <w:numFmt w:val="decimal"/>
      <w:lvlText w:val=""/>
      <w:lvlJc w:val="left"/>
    </w:lvl>
  </w:abstractNum>
  <w:abstractNum w:abstractNumId="2">
    <w:nsid w:val="094211F2"/>
    <w:multiLevelType w:val="hybridMultilevel"/>
    <w:tmpl w:val="58588460"/>
    <w:lvl w:ilvl="0" w:tplc="CE588F7A">
      <w:start w:val="3"/>
      <w:numFmt w:val="decimal"/>
      <w:lvlText w:val="%1)"/>
      <w:lvlJc w:val="left"/>
    </w:lvl>
    <w:lvl w:ilvl="1" w:tplc="E152B922">
      <w:numFmt w:val="decimal"/>
      <w:lvlText w:val=""/>
      <w:lvlJc w:val="left"/>
    </w:lvl>
    <w:lvl w:ilvl="2" w:tplc="E4448248">
      <w:numFmt w:val="decimal"/>
      <w:lvlText w:val=""/>
      <w:lvlJc w:val="left"/>
    </w:lvl>
    <w:lvl w:ilvl="3" w:tplc="84BEEA98">
      <w:numFmt w:val="decimal"/>
      <w:lvlText w:val=""/>
      <w:lvlJc w:val="left"/>
    </w:lvl>
    <w:lvl w:ilvl="4" w:tplc="6818BB50">
      <w:numFmt w:val="decimal"/>
      <w:lvlText w:val=""/>
      <w:lvlJc w:val="left"/>
    </w:lvl>
    <w:lvl w:ilvl="5" w:tplc="7FAE9D06">
      <w:numFmt w:val="decimal"/>
      <w:lvlText w:val=""/>
      <w:lvlJc w:val="left"/>
    </w:lvl>
    <w:lvl w:ilvl="6" w:tplc="837EF4E2">
      <w:numFmt w:val="decimal"/>
      <w:lvlText w:val=""/>
      <w:lvlJc w:val="left"/>
    </w:lvl>
    <w:lvl w:ilvl="7" w:tplc="48D8E03E">
      <w:numFmt w:val="decimal"/>
      <w:lvlText w:val=""/>
      <w:lvlJc w:val="left"/>
    </w:lvl>
    <w:lvl w:ilvl="8" w:tplc="35A2D56A">
      <w:numFmt w:val="decimal"/>
      <w:lvlText w:val=""/>
      <w:lvlJc w:val="left"/>
    </w:lvl>
  </w:abstractNum>
  <w:abstractNum w:abstractNumId="3">
    <w:nsid w:val="14E17E33"/>
    <w:multiLevelType w:val="hybridMultilevel"/>
    <w:tmpl w:val="D0C25B60"/>
    <w:lvl w:ilvl="0" w:tplc="C584CF16">
      <w:start w:val="3"/>
      <w:numFmt w:val="decimal"/>
      <w:lvlText w:val="%1."/>
      <w:lvlJc w:val="left"/>
    </w:lvl>
    <w:lvl w:ilvl="1" w:tplc="19867A52">
      <w:numFmt w:val="decimal"/>
      <w:lvlText w:val=""/>
      <w:lvlJc w:val="left"/>
    </w:lvl>
    <w:lvl w:ilvl="2" w:tplc="2F90F464">
      <w:numFmt w:val="decimal"/>
      <w:lvlText w:val=""/>
      <w:lvlJc w:val="left"/>
    </w:lvl>
    <w:lvl w:ilvl="3" w:tplc="25FED7A6">
      <w:numFmt w:val="decimal"/>
      <w:lvlText w:val=""/>
      <w:lvlJc w:val="left"/>
    </w:lvl>
    <w:lvl w:ilvl="4" w:tplc="B5C6F376">
      <w:numFmt w:val="decimal"/>
      <w:lvlText w:val=""/>
      <w:lvlJc w:val="left"/>
    </w:lvl>
    <w:lvl w:ilvl="5" w:tplc="96A24EB2">
      <w:numFmt w:val="decimal"/>
      <w:lvlText w:val=""/>
      <w:lvlJc w:val="left"/>
    </w:lvl>
    <w:lvl w:ilvl="6" w:tplc="52E45786">
      <w:numFmt w:val="decimal"/>
      <w:lvlText w:val=""/>
      <w:lvlJc w:val="left"/>
    </w:lvl>
    <w:lvl w:ilvl="7" w:tplc="32FA2EC2">
      <w:numFmt w:val="decimal"/>
      <w:lvlText w:val=""/>
      <w:lvlJc w:val="left"/>
    </w:lvl>
    <w:lvl w:ilvl="8" w:tplc="47A02994">
      <w:numFmt w:val="decimal"/>
      <w:lvlText w:val=""/>
      <w:lvlJc w:val="left"/>
    </w:lvl>
  </w:abstractNum>
  <w:abstractNum w:abstractNumId="4">
    <w:nsid w:val="1716703B"/>
    <w:multiLevelType w:val="hybridMultilevel"/>
    <w:tmpl w:val="AFBAF3DE"/>
    <w:lvl w:ilvl="0" w:tplc="1DB64F30">
      <w:start w:val="2"/>
      <w:numFmt w:val="decimal"/>
      <w:lvlText w:val="%1."/>
      <w:lvlJc w:val="left"/>
    </w:lvl>
    <w:lvl w:ilvl="1" w:tplc="41886EF6">
      <w:numFmt w:val="decimal"/>
      <w:lvlText w:val=""/>
      <w:lvlJc w:val="left"/>
    </w:lvl>
    <w:lvl w:ilvl="2" w:tplc="67D85368">
      <w:numFmt w:val="decimal"/>
      <w:lvlText w:val=""/>
      <w:lvlJc w:val="left"/>
    </w:lvl>
    <w:lvl w:ilvl="3" w:tplc="3270646C">
      <w:numFmt w:val="decimal"/>
      <w:lvlText w:val=""/>
      <w:lvlJc w:val="left"/>
    </w:lvl>
    <w:lvl w:ilvl="4" w:tplc="136EEAAC">
      <w:numFmt w:val="decimal"/>
      <w:lvlText w:val=""/>
      <w:lvlJc w:val="left"/>
    </w:lvl>
    <w:lvl w:ilvl="5" w:tplc="5C7C5DC6">
      <w:numFmt w:val="decimal"/>
      <w:lvlText w:val=""/>
      <w:lvlJc w:val="left"/>
    </w:lvl>
    <w:lvl w:ilvl="6" w:tplc="C846B288">
      <w:numFmt w:val="decimal"/>
      <w:lvlText w:val=""/>
      <w:lvlJc w:val="left"/>
    </w:lvl>
    <w:lvl w:ilvl="7" w:tplc="AB648E94">
      <w:numFmt w:val="decimal"/>
      <w:lvlText w:val=""/>
      <w:lvlJc w:val="left"/>
    </w:lvl>
    <w:lvl w:ilvl="8" w:tplc="2F64957A">
      <w:numFmt w:val="decimal"/>
      <w:lvlText w:val=""/>
      <w:lvlJc w:val="left"/>
    </w:lvl>
  </w:abstractNum>
  <w:abstractNum w:abstractNumId="5">
    <w:nsid w:val="2DF6D648"/>
    <w:multiLevelType w:val="hybridMultilevel"/>
    <w:tmpl w:val="1938C2A8"/>
    <w:lvl w:ilvl="0" w:tplc="60946EB4">
      <w:start w:val="7"/>
      <w:numFmt w:val="decimal"/>
      <w:lvlText w:val="%1."/>
      <w:lvlJc w:val="left"/>
    </w:lvl>
    <w:lvl w:ilvl="1" w:tplc="745A29C4">
      <w:numFmt w:val="decimal"/>
      <w:lvlText w:val=""/>
      <w:lvlJc w:val="left"/>
    </w:lvl>
    <w:lvl w:ilvl="2" w:tplc="A4782336">
      <w:numFmt w:val="decimal"/>
      <w:lvlText w:val=""/>
      <w:lvlJc w:val="left"/>
    </w:lvl>
    <w:lvl w:ilvl="3" w:tplc="5638246E">
      <w:numFmt w:val="decimal"/>
      <w:lvlText w:val=""/>
      <w:lvlJc w:val="left"/>
    </w:lvl>
    <w:lvl w:ilvl="4" w:tplc="05001D78">
      <w:numFmt w:val="decimal"/>
      <w:lvlText w:val=""/>
      <w:lvlJc w:val="left"/>
    </w:lvl>
    <w:lvl w:ilvl="5" w:tplc="F3909298">
      <w:numFmt w:val="decimal"/>
      <w:lvlText w:val=""/>
      <w:lvlJc w:val="left"/>
    </w:lvl>
    <w:lvl w:ilvl="6" w:tplc="6944F19E">
      <w:numFmt w:val="decimal"/>
      <w:lvlText w:val=""/>
      <w:lvlJc w:val="left"/>
    </w:lvl>
    <w:lvl w:ilvl="7" w:tplc="D1DC97D0">
      <w:numFmt w:val="decimal"/>
      <w:lvlText w:val=""/>
      <w:lvlJc w:val="left"/>
    </w:lvl>
    <w:lvl w:ilvl="8" w:tplc="85B84B86">
      <w:numFmt w:val="decimal"/>
      <w:lvlText w:val=""/>
      <w:lvlJc w:val="left"/>
    </w:lvl>
  </w:abstractNum>
  <w:abstractNum w:abstractNumId="6">
    <w:nsid w:val="3222E7CD"/>
    <w:multiLevelType w:val="hybridMultilevel"/>
    <w:tmpl w:val="A03CA5C4"/>
    <w:lvl w:ilvl="0" w:tplc="ED240826">
      <w:start w:val="4"/>
      <w:numFmt w:val="decimal"/>
      <w:lvlText w:val="%1."/>
      <w:lvlJc w:val="left"/>
    </w:lvl>
    <w:lvl w:ilvl="1" w:tplc="FBD26D6C">
      <w:numFmt w:val="decimal"/>
      <w:lvlText w:val=""/>
      <w:lvlJc w:val="left"/>
    </w:lvl>
    <w:lvl w:ilvl="2" w:tplc="624C96A2">
      <w:numFmt w:val="decimal"/>
      <w:lvlText w:val=""/>
      <w:lvlJc w:val="left"/>
    </w:lvl>
    <w:lvl w:ilvl="3" w:tplc="3698DC06">
      <w:numFmt w:val="decimal"/>
      <w:lvlText w:val=""/>
      <w:lvlJc w:val="left"/>
    </w:lvl>
    <w:lvl w:ilvl="4" w:tplc="61322E36">
      <w:numFmt w:val="decimal"/>
      <w:lvlText w:val=""/>
      <w:lvlJc w:val="left"/>
    </w:lvl>
    <w:lvl w:ilvl="5" w:tplc="389C1008">
      <w:numFmt w:val="decimal"/>
      <w:lvlText w:val=""/>
      <w:lvlJc w:val="left"/>
    </w:lvl>
    <w:lvl w:ilvl="6" w:tplc="85D4780C">
      <w:numFmt w:val="decimal"/>
      <w:lvlText w:val=""/>
      <w:lvlJc w:val="left"/>
    </w:lvl>
    <w:lvl w:ilvl="7" w:tplc="D6E21D88">
      <w:numFmt w:val="decimal"/>
      <w:lvlText w:val=""/>
      <w:lvlJc w:val="left"/>
    </w:lvl>
    <w:lvl w:ilvl="8" w:tplc="55DC64A4">
      <w:numFmt w:val="decimal"/>
      <w:lvlText w:val=""/>
      <w:lvlJc w:val="left"/>
    </w:lvl>
  </w:abstractNum>
  <w:abstractNum w:abstractNumId="7">
    <w:nsid w:val="46B7D447"/>
    <w:multiLevelType w:val="hybridMultilevel"/>
    <w:tmpl w:val="A3E2C6A8"/>
    <w:lvl w:ilvl="0" w:tplc="D08046A8">
      <w:start w:val="8"/>
      <w:numFmt w:val="decimal"/>
      <w:lvlText w:val="%1."/>
      <w:lvlJc w:val="left"/>
    </w:lvl>
    <w:lvl w:ilvl="1" w:tplc="1D1AF32E">
      <w:numFmt w:val="decimal"/>
      <w:lvlText w:val=""/>
      <w:lvlJc w:val="left"/>
    </w:lvl>
    <w:lvl w:ilvl="2" w:tplc="B94C41EE">
      <w:numFmt w:val="decimal"/>
      <w:lvlText w:val=""/>
      <w:lvlJc w:val="left"/>
    </w:lvl>
    <w:lvl w:ilvl="3" w:tplc="C68211DC">
      <w:numFmt w:val="decimal"/>
      <w:lvlText w:val=""/>
      <w:lvlJc w:val="left"/>
    </w:lvl>
    <w:lvl w:ilvl="4" w:tplc="84B0CA08">
      <w:numFmt w:val="decimal"/>
      <w:lvlText w:val=""/>
      <w:lvlJc w:val="left"/>
    </w:lvl>
    <w:lvl w:ilvl="5" w:tplc="2FE84444">
      <w:numFmt w:val="decimal"/>
      <w:lvlText w:val=""/>
      <w:lvlJc w:val="left"/>
    </w:lvl>
    <w:lvl w:ilvl="6" w:tplc="5628B87C">
      <w:numFmt w:val="decimal"/>
      <w:lvlText w:val=""/>
      <w:lvlJc w:val="left"/>
    </w:lvl>
    <w:lvl w:ilvl="7" w:tplc="F22AC846">
      <w:numFmt w:val="decimal"/>
      <w:lvlText w:val=""/>
      <w:lvlJc w:val="left"/>
    </w:lvl>
    <w:lvl w:ilvl="8" w:tplc="A2F4ED00">
      <w:numFmt w:val="decimal"/>
      <w:lvlText w:val=""/>
      <w:lvlJc w:val="left"/>
    </w:lvl>
  </w:abstractNum>
  <w:abstractNum w:abstractNumId="8">
    <w:nsid w:val="4C04A8AF"/>
    <w:multiLevelType w:val="hybridMultilevel"/>
    <w:tmpl w:val="A37ECAFE"/>
    <w:lvl w:ilvl="0" w:tplc="FD12407E">
      <w:start w:val="1"/>
      <w:numFmt w:val="decimal"/>
      <w:lvlText w:val="%1."/>
      <w:lvlJc w:val="left"/>
    </w:lvl>
    <w:lvl w:ilvl="1" w:tplc="7306419A">
      <w:start w:val="1"/>
      <w:numFmt w:val="decimal"/>
      <w:lvlText w:val="%2"/>
      <w:lvlJc w:val="left"/>
    </w:lvl>
    <w:lvl w:ilvl="2" w:tplc="3FD41B6E">
      <w:numFmt w:val="decimal"/>
      <w:lvlText w:val=""/>
      <w:lvlJc w:val="left"/>
    </w:lvl>
    <w:lvl w:ilvl="3" w:tplc="95FC8680">
      <w:numFmt w:val="decimal"/>
      <w:lvlText w:val=""/>
      <w:lvlJc w:val="left"/>
    </w:lvl>
    <w:lvl w:ilvl="4" w:tplc="5D1A4056">
      <w:numFmt w:val="decimal"/>
      <w:lvlText w:val=""/>
      <w:lvlJc w:val="left"/>
    </w:lvl>
    <w:lvl w:ilvl="5" w:tplc="B5E8166A">
      <w:numFmt w:val="decimal"/>
      <w:lvlText w:val=""/>
      <w:lvlJc w:val="left"/>
    </w:lvl>
    <w:lvl w:ilvl="6" w:tplc="3ADC6FF6">
      <w:numFmt w:val="decimal"/>
      <w:lvlText w:val=""/>
      <w:lvlJc w:val="left"/>
    </w:lvl>
    <w:lvl w:ilvl="7" w:tplc="BFEE7E7C">
      <w:numFmt w:val="decimal"/>
      <w:lvlText w:val=""/>
      <w:lvlJc w:val="left"/>
    </w:lvl>
    <w:lvl w:ilvl="8" w:tplc="D7569092">
      <w:numFmt w:val="decimal"/>
      <w:lvlText w:val=""/>
      <w:lvlJc w:val="left"/>
    </w:lvl>
  </w:abstractNum>
  <w:abstractNum w:abstractNumId="9">
    <w:nsid w:val="68EBC550"/>
    <w:multiLevelType w:val="hybridMultilevel"/>
    <w:tmpl w:val="5DAADC04"/>
    <w:lvl w:ilvl="0" w:tplc="2C447594">
      <w:start w:val="6"/>
      <w:numFmt w:val="decimal"/>
      <w:lvlText w:val="%1."/>
      <w:lvlJc w:val="left"/>
    </w:lvl>
    <w:lvl w:ilvl="1" w:tplc="4EDCB6C8">
      <w:numFmt w:val="decimal"/>
      <w:lvlText w:val=""/>
      <w:lvlJc w:val="left"/>
    </w:lvl>
    <w:lvl w:ilvl="2" w:tplc="C12C3428">
      <w:numFmt w:val="decimal"/>
      <w:lvlText w:val=""/>
      <w:lvlJc w:val="left"/>
    </w:lvl>
    <w:lvl w:ilvl="3" w:tplc="2EB89C3C">
      <w:numFmt w:val="decimal"/>
      <w:lvlText w:val=""/>
      <w:lvlJc w:val="left"/>
    </w:lvl>
    <w:lvl w:ilvl="4" w:tplc="14D81ECA">
      <w:numFmt w:val="decimal"/>
      <w:lvlText w:val=""/>
      <w:lvlJc w:val="left"/>
    </w:lvl>
    <w:lvl w:ilvl="5" w:tplc="A1C458F2">
      <w:numFmt w:val="decimal"/>
      <w:lvlText w:val=""/>
      <w:lvlJc w:val="left"/>
    </w:lvl>
    <w:lvl w:ilvl="6" w:tplc="CAF22208">
      <w:numFmt w:val="decimal"/>
      <w:lvlText w:val=""/>
      <w:lvlJc w:val="left"/>
    </w:lvl>
    <w:lvl w:ilvl="7" w:tplc="E2509CD6">
      <w:numFmt w:val="decimal"/>
      <w:lvlText w:val=""/>
      <w:lvlJc w:val="left"/>
    </w:lvl>
    <w:lvl w:ilvl="8" w:tplc="3788C39E">
      <w:numFmt w:val="decimal"/>
      <w:lvlText w:val=""/>
      <w:lvlJc w:val="left"/>
    </w:lvl>
  </w:abstractNum>
  <w:abstractNum w:abstractNumId="10">
    <w:nsid w:val="6F6DD9AC"/>
    <w:multiLevelType w:val="hybridMultilevel"/>
    <w:tmpl w:val="41549048"/>
    <w:lvl w:ilvl="0" w:tplc="A27AA9EC">
      <w:start w:val="3"/>
      <w:numFmt w:val="decimal"/>
      <w:lvlText w:val="%1."/>
      <w:lvlJc w:val="left"/>
    </w:lvl>
    <w:lvl w:ilvl="1" w:tplc="5B02D0D4">
      <w:numFmt w:val="decimal"/>
      <w:lvlText w:val=""/>
      <w:lvlJc w:val="left"/>
    </w:lvl>
    <w:lvl w:ilvl="2" w:tplc="D506DF04">
      <w:numFmt w:val="decimal"/>
      <w:lvlText w:val=""/>
      <w:lvlJc w:val="left"/>
    </w:lvl>
    <w:lvl w:ilvl="3" w:tplc="1592D71E">
      <w:numFmt w:val="decimal"/>
      <w:lvlText w:val=""/>
      <w:lvlJc w:val="left"/>
    </w:lvl>
    <w:lvl w:ilvl="4" w:tplc="3F8656A4">
      <w:numFmt w:val="decimal"/>
      <w:lvlText w:val=""/>
      <w:lvlJc w:val="left"/>
    </w:lvl>
    <w:lvl w:ilvl="5" w:tplc="40266BF4">
      <w:numFmt w:val="decimal"/>
      <w:lvlText w:val=""/>
      <w:lvlJc w:val="left"/>
    </w:lvl>
    <w:lvl w:ilvl="6" w:tplc="DC6EFB24">
      <w:numFmt w:val="decimal"/>
      <w:lvlText w:val=""/>
      <w:lvlJc w:val="left"/>
    </w:lvl>
    <w:lvl w:ilvl="7" w:tplc="37A2A942">
      <w:numFmt w:val="decimal"/>
      <w:lvlText w:val=""/>
      <w:lvlJc w:val="left"/>
    </w:lvl>
    <w:lvl w:ilvl="8" w:tplc="BD2E33C4">
      <w:numFmt w:val="decimal"/>
      <w:lvlText w:val=""/>
      <w:lvlJc w:val="left"/>
    </w:lvl>
  </w:abstractNum>
  <w:abstractNum w:abstractNumId="11">
    <w:nsid w:val="74DE0EE3"/>
    <w:multiLevelType w:val="hybridMultilevel"/>
    <w:tmpl w:val="7332E53C"/>
    <w:lvl w:ilvl="0" w:tplc="D6C26878">
      <w:start w:val="5"/>
      <w:numFmt w:val="decimal"/>
      <w:lvlText w:val="%1."/>
      <w:lvlJc w:val="left"/>
    </w:lvl>
    <w:lvl w:ilvl="1" w:tplc="207699A8">
      <w:numFmt w:val="decimal"/>
      <w:lvlText w:val=""/>
      <w:lvlJc w:val="left"/>
    </w:lvl>
    <w:lvl w:ilvl="2" w:tplc="6BDEA286">
      <w:numFmt w:val="decimal"/>
      <w:lvlText w:val=""/>
      <w:lvlJc w:val="left"/>
    </w:lvl>
    <w:lvl w:ilvl="3" w:tplc="9E12B732">
      <w:numFmt w:val="decimal"/>
      <w:lvlText w:val=""/>
      <w:lvlJc w:val="left"/>
    </w:lvl>
    <w:lvl w:ilvl="4" w:tplc="9D3C8B0C">
      <w:numFmt w:val="decimal"/>
      <w:lvlText w:val=""/>
      <w:lvlJc w:val="left"/>
    </w:lvl>
    <w:lvl w:ilvl="5" w:tplc="BA98CE54">
      <w:numFmt w:val="decimal"/>
      <w:lvlText w:val=""/>
      <w:lvlJc w:val="left"/>
    </w:lvl>
    <w:lvl w:ilvl="6" w:tplc="283AAED8">
      <w:numFmt w:val="decimal"/>
      <w:lvlText w:val=""/>
      <w:lvlJc w:val="left"/>
    </w:lvl>
    <w:lvl w:ilvl="7" w:tplc="00EE12AC">
      <w:numFmt w:val="decimal"/>
      <w:lvlText w:val=""/>
      <w:lvlJc w:val="left"/>
    </w:lvl>
    <w:lvl w:ilvl="8" w:tplc="9A8A49B0">
      <w:numFmt w:val="decimal"/>
      <w:lvlText w:val=""/>
      <w:lvlJc w:val="left"/>
    </w:lvl>
  </w:abstractNum>
  <w:abstractNum w:abstractNumId="12">
    <w:nsid w:val="76272110"/>
    <w:multiLevelType w:val="hybridMultilevel"/>
    <w:tmpl w:val="6240CB36"/>
    <w:lvl w:ilvl="0" w:tplc="6DA85CCC">
      <w:start w:val="1"/>
      <w:numFmt w:val="decimal"/>
      <w:lvlText w:val="%1"/>
      <w:lvlJc w:val="left"/>
    </w:lvl>
    <w:lvl w:ilvl="1" w:tplc="53EE26F6">
      <w:start w:val="3"/>
      <w:numFmt w:val="decimal"/>
      <w:lvlText w:val="%2."/>
      <w:lvlJc w:val="left"/>
    </w:lvl>
    <w:lvl w:ilvl="2" w:tplc="F3EAFB3E">
      <w:numFmt w:val="decimal"/>
      <w:lvlText w:val=""/>
      <w:lvlJc w:val="left"/>
    </w:lvl>
    <w:lvl w:ilvl="3" w:tplc="32A43F6A">
      <w:numFmt w:val="decimal"/>
      <w:lvlText w:val=""/>
      <w:lvlJc w:val="left"/>
    </w:lvl>
    <w:lvl w:ilvl="4" w:tplc="590C7AEC">
      <w:numFmt w:val="decimal"/>
      <w:lvlText w:val=""/>
      <w:lvlJc w:val="left"/>
    </w:lvl>
    <w:lvl w:ilvl="5" w:tplc="4880BAAC">
      <w:numFmt w:val="decimal"/>
      <w:lvlText w:val=""/>
      <w:lvlJc w:val="left"/>
    </w:lvl>
    <w:lvl w:ilvl="6" w:tplc="E3782FA2">
      <w:numFmt w:val="decimal"/>
      <w:lvlText w:val=""/>
      <w:lvlJc w:val="left"/>
    </w:lvl>
    <w:lvl w:ilvl="7" w:tplc="B752616A">
      <w:numFmt w:val="decimal"/>
      <w:lvlText w:val=""/>
      <w:lvlJc w:val="left"/>
    </w:lvl>
    <w:lvl w:ilvl="8" w:tplc="7D3498D4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5D4"/>
    <w:rsid w:val="00093ADC"/>
    <w:rsid w:val="000F3194"/>
    <w:rsid w:val="006D3D6B"/>
    <w:rsid w:val="00756B52"/>
    <w:rsid w:val="00A865D4"/>
    <w:rsid w:val="00AF05EC"/>
    <w:rsid w:val="00AF5DED"/>
    <w:rsid w:val="00C820DC"/>
    <w:rsid w:val="00CD4EEF"/>
    <w:rsid w:val="00DD410B"/>
    <w:rsid w:val="00E35D06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5D4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2020-02-05T08:14:00Z</dcterms:created>
  <dcterms:modified xsi:type="dcterms:W3CDTF">2020-02-05T08:14:00Z</dcterms:modified>
</cp:coreProperties>
</file>