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3B1" w:rsidRDefault="00BB23B1" w:rsidP="00BB23B1">
      <w:pPr>
        <w:jc w:val="both"/>
      </w:pPr>
      <w:r>
        <w:t xml:space="preserve">          </w:t>
      </w:r>
      <w:r w:rsidRPr="009B1231">
        <w:t xml:space="preserve"> </w:t>
      </w:r>
      <w:r>
        <w:tab/>
      </w:r>
      <w:r>
        <w:tab/>
      </w:r>
      <w:r>
        <w:tab/>
      </w:r>
      <w:r>
        <w:tab/>
        <w:t xml:space="preserve">     8</w:t>
      </w:r>
      <w:r w:rsidRPr="009B1231">
        <w:t>/201</w:t>
      </w:r>
      <w:r>
        <w:t>8</w:t>
      </w:r>
      <w:r w:rsidRPr="009B1231">
        <w:t>. (</w:t>
      </w:r>
      <w:r>
        <w:t>III</w:t>
      </w:r>
      <w:r w:rsidRPr="009B1231">
        <w:t xml:space="preserve">. </w:t>
      </w:r>
      <w:r>
        <w:t>28.</w:t>
      </w:r>
      <w:r w:rsidRPr="009B1231">
        <w:t>) önkormányzati rendelet 1. számú melléklete</w:t>
      </w:r>
    </w:p>
    <w:p w:rsidR="00BB23B1" w:rsidRPr="009B1231" w:rsidRDefault="00BB23B1" w:rsidP="00BB23B1">
      <w:pPr>
        <w:jc w:val="both"/>
        <w:rPr>
          <w:sz w:val="28"/>
        </w:rPr>
      </w:pPr>
    </w:p>
    <w:p w:rsidR="00BB23B1" w:rsidRPr="00042681" w:rsidRDefault="00BB23B1" w:rsidP="00BB23B1">
      <w:pPr>
        <w:pStyle w:val="Cmsor3"/>
        <w:numPr>
          <w:ilvl w:val="0"/>
          <w:numId w:val="0"/>
        </w:numPr>
        <w:ind w:left="2124"/>
        <w:rPr>
          <w:b w:val="0"/>
        </w:rPr>
      </w:pPr>
      <w:r>
        <w:t xml:space="preserve">       </w:t>
      </w:r>
      <w:bookmarkStart w:id="0" w:name="_GoBack"/>
      <w:bookmarkEnd w:id="0"/>
    </w:p>
    <w:p w:rsidR="00BB23B1" w:rsidRDefault="00BB23B1" w:rsidP="00BB23B1">
      <w:pPr>
        <w:ind w:left="1416"/>
      </w:pPr>
    </w:p>
    <w:p w:rsidR="00BB23B1" w:rsidRDefault="00BB23B1" w:rsidP="00BB23B1">
      <w:pPr>
        <w:ind w:left="1416"/>
      </w:pPr>
    </w:p>
    <w:p w:rsidR="00BB23B1" w:rsidRDefault="00BB23B1" w:rsidP="00BB23B1">
      <w:pPr>
        <w:ind w:left="1416"/>
      </w:pPr>
    </w:p>
    <w:p w:rsidR="00BB23B1" w:rsidRPr="00FD4D46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hAnsi="Arial" w:cs="Arial"/>
          <w:b/>
        </w:rPr>
      </w:pPr>
      <w:r w:rsidRPr="00FD4D46">
        <w:rPr>
          <w:rFonts w:ascii="Arial" w:hAnsi="Arial" w:cs="Arial"/>
          <w:b/>
        </w:rPr>
        <w:t xml:space="preserve">Csorna város helyi </w:t>
      </w:r>
      <w:r>
        <w:rPr>
          <w:rFonts w:ascii="Arial" w:hAnsi="Arial" w:cs="Arial"/>
          <w:b/>
        </w:rPr>
        <w:t xml:space="preserve">egyedi </w:t>
      </w:r>
      <w:r w:rsidRPr="00FD4D46">
        <w:rPr>
          <w:rFonts w:ascii="Arial" w:hAnsi="Arial" w:cs="Arial"/>
          <w:b/>
        </w:rPr>
        <w:t>védelem alatt álló építészeti és természeti örökségeinek jegyzéke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BB23B1" w:rsidRDefault="00BB23B1" w:rsidP="00BB23B1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Helyi egyedi védelem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Pr="00556383" w:rsidRDefault="00BB23B1" w:rsidP="00BB23B1">
      <w:pPr>
        <w:pStyle w:val="Cmsor2"/>
        <w:jc w:val="left"/>
        <w:rPr>
          <w:rFonts w:eastAsia="Arial" w:cs="Arial"/>
          <w:b w:val="0"/>
        </w:rPr>
      </w:pPr>
      <w:r w:rsidRPr="00556383">
        <w:rPr>
          <w:b w:val="0"/>
        </w:rPr>
        <w:t>Templomok, kápolna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Jézus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Szíve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Plébánia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Templom</w:t>
            </w:r>
            <w:proofErr w:type="spellEnd"/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1936-38 között épült, az 1790-ben leégett Szent Ilona plébániatemplom pótlására.</w:t>
            </w:r>
            <w:r w:rsidRPr="00DA1125">
              <w:rPr>
                <w:rFonts w:ascii="Arial Unicode MS" w:hAnsi="Arial Unicode MS" w:cs="Arial Unicode MS"/>
                <w:sz w:val="22"/>
                <w:szCs w:val="22"/>
              </w:rPr>
              <w:br/>
            </w: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Modern stílus (olasz iskola) 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Stílusán a modern építészet olasz iskolájának hatása érződik.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350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2333625"/>
                  <wp:effectExtent l="0" t="0" r="0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4"/>
                <w:szCs w:val="24"/>
                <w:lang w:val="sv-SE" w:eastAsia="zh-CN" w:bidi="hi-IN"/>
              </w:rPr>
              <w:t>Evang</w:t>
            </w:r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likus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Templom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4"/>
              </w:rPr>
              <w:t>Köztársaság utca 10.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proofErr w:type="spellStart"/>
            <w:r w:rsidRPr="00DA1125">
              <w:rPr>
                <w:rFonts w:ascii="Liberation Serif" w:hAnsi="Liberation Serif" w:cs="Mangal"/>
                <w:szCs w:val="24"/>
              </w:rPr>
              <w:t>Klemens</w:t>
            </w:r>
            <w:proofErr w:type="spellEnd"/>
            <w:r w:rsidRPr="00DA1125">
              <w:rPr>
                <w:rFonts w:ascii="Liberation Serif" w:hAnsi="Liberation Serif" w:cs="Mangal"/>
                <w:szCs w:val="24"/>
              </w:rPr>
              <w:t xml:space="preserve"> Antal csornai építész tervei alapján készült.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Nepomuki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Szent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Já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s-ES_tradnl" w:eastAsia="zh-CN" w:bidi="hi-IN"/>
              </w:rPr>
              <w:t>nos k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ápolna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Laky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Döme utca vége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Az épületben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Jakobey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Károly Nepomuki Szent Jánost ábrázoló,1887-ből származó képe van.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A szobor barokk a 18. századból.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351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04975" cy="2276475"/>
                  <wp:effectExtent l="0" t="0" r="9525" b="952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Mária-oszlop</w:t>
            </w:r>
            <w:proofErr w:type="spellEnd"/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A templom főhomlokzata elé 2001-ben helyezték át a helység egyik műemlékét, az 1780-ban készült és 2001 tavaszán helyreállított Mária-oszlopot.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A magas oszlopon Mária ül, a talapzaton Szent Flórián, Szent Donát és Szent Sebestyén áll.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Pr="00556383" w:rsidRDefault="00BB23B1" w:rsidP="00BB23B1">
      <w:pPr>
        <w:pStyle w:val="Cmsor2"/>
        <w:jc w:val="left"/>
        <w:rPr>
          <w:rFonts w:eastAsia="Arial" w:cs="Arial"/>
          <w:b w:val="0"/>
        </w:rPr>
      </w:pPr>
      <w:r w:rsidRPr="00556383">
        <w:rPr>
          <w:b w:val="0"/>
        </w:rPr>
        <w:t>Városi kis kastélyok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Erzs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bet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kirá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da-DK" w:eastAsia="zh-CN" w:bidi="hi-IN"/>
              </w:rPr>
              <w:t>lyn</w:t>
            </w:r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 xml:space="preserve">é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utca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102.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 xml:space="preserve">Nagyméretű,2+4+1+4+2 tengelyes városi palota. 19 század végéről származó </w:t>
            </w:r>
            <w:proofErr w:type="spellStart"/>
            <w:r w:rsidRPr="00DA1125">
              <w:rPr>
                <w:rFonts w:ascii="Liberation Serif" w:hAnsi="Liberation Serif" w:cs="Mangal"/>
                <w:szCs w:val="21"/>
              </w:rPr>
              <w:t>historizáló</w:t>
            </w:r>
            <w:proofErr w:type="spellEnd"/>
            <w:r w:rsidRPr="00DA1125">
              <w:rPr>
                <w:rFonts w:ascii="Liberation Serif" w:hAnsi="Liberation Serif" w:cs="Mangal"/>
                <w:szCs w:val="21"/>
              </w:rPr>
              <w:t xml:space="preserve"> homlokzattal.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Kossuth Lajos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utca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1-3.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2+2+2 tengelyes homlokzat, a 19 század második feléből, jellegzetes</w:t>
            </w:r>
            <w:proofErr w:type="gramStart"/>
            <w:r w:rsidRPr="00DA1125">
              <w:rPr>
                <w:rFonts w:ascii="Liberation Serif" w:hAnsi="Liberation Serif" w:cs="Mangal"/>
                <w:szCs w:val="21"/>
              </w:rPr>
              <w:t>,</w:t>
            </w:r>
            <w:proofErr w:type="spellStart"/>
            <w:r w:rsidRPr="00DA1125">
              <w:rPr>
                <w:rFonts w:ascii="Liberation Serif" w:hAnsi="Liberation Serif" w:cs="Mangal"/>
                <w:szCs w:val="21"/>
              </w:rPr>
              <w:t>historizáló</w:t>
            </w:r>
            <w:proofErr w:type="spellEnd"/>
            <w:proofErr w:type="gramEnd"/>
            <w:r w:rsidRPr="00DA1125">
              <w:rPr>
                <w:rFonts w:ascii="Liberation Serif" w:hAnsi="Liberation Serif" w:cs="Mangal"/>
                <w:szCs w:val="21"/>
              </w:rPr>
              <w:t xml:space="preserve"> tömeg és homlokzat.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2"/>
        <w:jc w:val="left"/>
      </w:pPr>
      <w:r w:rsidRPr="00556383">
        <w:rPr>
          <w:b w:val="0"/>
        </w:rPr>
        <w:lastRenderedPageBreak/>
        <w:t>Városi</w:t>
      </w:r>
      <w:r>
        <w:t xml:space="preserve"> </w:t>
      </w:r>
      <w:r w:rsidRPr="00556383">
        <w:rPr>
          <w:b w:val="0"/>
        </w:rPr>
        <w:t>házak</w:t>
      </w:r>
    </w:p>
    <w:p w:rsidR="00BB23B1" w:rsidRDefault="00BB23B1" w:rsidP="00BB23B1">
      <w:pPr>
        <w:rPr>
          <w:rFonts w:eastAsia="Arial"/>
        </w:rPr>
      </w:pPr>
    </w:p>
    <w:p w:rsidR="00BB23B1" w:rsidRPr="00556383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Erzs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bet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kirá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da-DK" w:eastAsia="zh-CN" w:bidi="hi-IN"/>
              </w:rPr>
              <w:t>lyn</w:t>
            </w:r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 xml:space="preserve">é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utca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2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 xml:space="preserve">A 19-20. század fordulóján épült. Késői </w:t>
            </w:r>
            <w:proofErr w:type="spellStart"/>
            <w:r w:rsidRPr="00DA1125">
              <w:rPr>
                <w:rFonts w:ascii="Liberation Serif" w:hAnsi="Liberation Serif" w:cs="Mangal"/>
                <w:szCs w:val="21"/>
              </w:rPr>
              <w:t>historizáló</w:t>
            </w:r>
            <w:proofErr w:type="spellEnd"/>
            <w:r w:rsidRPr="00DA1125">
              <w:rPr>
                <w:rFonts w:ascii="Liberation Serif" w:hAnsi="Liberation Serif" w:cs="Mangal"/>
                <w:szCs w:val="21"/>
              </w:rPr>
              <w:t xml:space="preserve"> és szecessziós. Lakóházak egységes csoportja. Palota sor része.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Laky D</w:t>
            </w:r>
            <w:r w:rsidRPr="00DA1125">
              <w:rPr>
                <w:rFonts w:ascii="Times New Roman" w:hAnsi="Times New Roman"/>
                <w:sz w:val="22"/>
                <w:szCs w:val="22"/>
                <w:lang w:val="sv-SE" w:eastAsia="zh-CN" w:bidi="hi-IN"/>
              </w:rPr>
              <w:t>ö</w:t>
            </w: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me u. 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Városi ház a 20. század elejéből.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832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Soproni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u 29-33.</w:t>
            </w: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b/>
                <w:bCs/>
                <w:sz w:val="22"/>
                <w:szCs w:val="22"/>
                <w:lang w:val="en-US" w:eastAsia="zh-CN" w:bidi="hi-IN"/>
              </w:rPr>
              <w:t>PALOTASOR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Emeletes házsor, a 19. század végén 20. század elején épült.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Közepén találjuk az egykori Első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Sopronmegyei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Takarékpénztárt, ami 1898-ban épült.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Oromzatának a tetejét a takarékosság jelképeként méhkaptár díszíti.</w:t>
            </w:r>
            <w:r w:rsidRPr="00DA1125">
              <w:rPr>
                <w:rFonts w:ascii="Arial Unicode MS" w:hAnsi="Arial Unicode MS" w:cs="Arial Unicode MS"/>
                <w:sz w:val="22"/>
                <w:szCs w:val="22"/>
              </w:rPr>
              <w:br/>
            </w:r>
            <w:r w:rsidRPr="00DA1125">
              <w:rPr>
                <w:rFonts w:ascii="Liberation Serif" w:hAnsi="Liberation Serif" w:cs="Mangal"/>
                <w:sz w:val="22"/>
                <w:szCs w:val="22"/>
              </w:rPr>
              <w:t>Állaga egyre romlik, felújításra szorul.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Soproni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u 65-75.</w:t>
            </w: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b/>
                <w:bCs/>
                <w:sz w:val="22"/>
                <w:szCs w:val="22"/>
                <w:lang w:val="en-US" w:eastAsia="zh-CN" w:bidi="hi-IN"/>
              </w:rPr>
              <w:t>PALOTASOR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 xml:space="preserve">A 19-20. század fordulóján épült. Késői </w:t>
            </w:r>
            <w:proofErr w:type="spellStart"/>
            <w:r w:rsidRPr="00DA1125">
              <w:rPr>
                <w:rFonts w:ascii="Liberation Serif" w:hAnsi="Liberation Serif" w:cs="Mangal"/>
                <w:szCs w:val="21"/>
              </w:rPr>
              <w:t>historizáló</w:t>
            </w:r>
            <w:proofErr w:type="spellEnd"/>
            <w:r w:rsidRPr="00DA1125">
              <w:rPr>
                <w:rFonts w:ascii="Liberation Serif" w:hAnsi="Liberation Serif" w:cs="Mangal"/>
                <w:szCs w:val="21"/>
              </w:rPr>
              <w:t xml:space="preserve"> és szecessziós. Lakóházak egységes csoportja. Palota sor és környéke.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Default="00BB23B1" w:rsidP="00BB23B1">
      <w:pPr>
        <w:pStyle w:val="Cmsor2"/>
        <w:jc w:val="left"/>
        <w:rPr>
          <w:rFonts w:eastAsia="Arial" w:cs="Arial"/>
        </w:rPr>
      </w:pPr>
      <w:r w:rsidRPr="00556383">
        <w:rPr>
          <w:b w:val="0"/>
        </w:rPr>
        <w:lastRenderedPageBreak/>
        <w:t>Középületek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09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Sz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chenyi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István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Általános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Iskola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Árpád utca 2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A közép és oldal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rizalitos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épület 1894-ben épült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Vendler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László csornai építész tervei alapján.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Keleti szárny 1920 után épült, késői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historizáló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középület.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J</w:t>
            </w:r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zus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Szíve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Pl</w:t>
            </w:r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bánia</w:t>
            </w:r>
            <w:proofErr w:type="spellEnd"/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Szent István tér 37.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1870 körül épült.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Bejáratnál egy falon elhelyezett konzolon </w:t>
            </w:r>
            <w:proofErr w:type="spellStart"/>
            <w:r w:rsidRPr="00DA1125">
              <w:rPr>
                <w:rFonts w:ascii="Liberation Serif" w:hAnsi="Liberation Serif" w:cs="Mangal"/>
                <w:sz w:val="22"/>
                <w:szCs w:val="22"/>
              </w:rPr>
              <w:t>Donatus-szobor</w:t>
            </w:r>
            <w:proofErr w:type="spellEnd"/>
            <w:r w:rsidRPr="00DA1125">
              <w:rPr>
                <w:rFonts w:ascii="Liberation Serif" w:hAnsi="Liberation Serif" w:cs="Mangal"/>
                <w:sz w:val="22"/>
                <w:szCs w:val="22"/>
              </w:rPr>
              <w:t xml:space="preserve"> áll.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Az északi oldalán egy falfülkében Jézus Szíve-szobrot helyeztek el.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K</w:t>
            </w:r>
            <w:r w:rsidRPr="00DA1125">
              <w:rPr>
                <w:rFonts w:ascii="Times New Roman" w:hAnsi="Times New Roman"/>
                <w:sz w:val="24"/>
                <w:szCs w:val="24"/>
                <w:lang w:val="sv-SE" w:eastAsia="zh-CN" w:bidi="hi-IN"/>
              </w:rPr>
              <w:t>ö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zs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gháza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(ma: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Zeneiskola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r w:rsidRPr="00DA1125">
              <w:rPr>
                <w:rFonts w:ascii="Times New Roman" w:hAnsi="Times New Roman"/>
                <w:sz w:val="24"/>
                <w:szCs w:val="24"/>
                <w:lang w:val="fr-FR" w:eastAsia="zh-CN" w:bidi="hi-IN"/>
              </w:rPr>
              <w:t>é</w:t>
            </w:r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s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Járási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Hivatal)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proofErr w:type="spellStart"/>
            <w:r w:rsidRPr="00DA1125">
              <w:rPr>
                <w:rFonts w:ascii="Palatino Linotype" w:hAnsi="Palatino Linotype" w:cs="Mangal"/>
                <w:sz w:val="22"/>
                <w:szCs w:val="22"/>
              </w:rPr>
              <w:t>Laky</w:t>
            </w:r>
            <w:proofErr w:type="spellEnd"/>
            <w:r w:rsidRPr="00DA1125">
              <w:rPr>
                <w:rFonts w:ascii="Palatino Linotype" w:hAnsi="Palatino Linotype" w:cs="Mangal"/>
                <w:sz w:val="22"/>
                <w:szCs w:val="22"/>
              </w:rPr>
              <w:t xml:space="preserve"> Döme utca 1.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Palatino Linotype" w:eastAsia="Palatino Linotype" w:hAnsi="Palatino Linotype" w:cs="Palatino Linotype"/>
                <w:szCs w:val="21"/>
              </w:rPr>
            </w:pPr>
            <w:r w:rsidRPr="00DA1125">
              <w:rPr>
                <w:rFonts w:ascii="Palatino Linotype" w:hAnsi="Palatino Linotype" w:cs="Mangal"/>
                <w:sz w:val="22"/>
                <w:szCs w:val="22"/>
              </w:rPr>
              <w:t>1927-ben készült.</w:t>
            </w: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Palatino Linotype" w:hAnsi="Palatino Linotype" w:cs="Mangal"/>
                <w:sz w:val="22"/>
                <w:szCs w:val="22"/>
              </w:rPr>
              <w:t>A homlokzat tetején kivehető Csorna címere.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Városi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K</w:t>
            </w:r>
            <w:r w:rsidRPr="00DA1125">
              <w:rPr>
                <w:rFonts w:ascii="Times New Roman" w:hAnsi="Times New Roman"/>
                <w:sz w:val="22"/>
                <w:szCs w:val="22"/>
                <w:lang w:val="sv-SE" w:eastAsia="zh-CN" w:bidi="hi-IN"/>
              </w:rPr>
              <w:t>ö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nyvtár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zh-CN" w:bidi="hi-IN"/>
              </w:rPr>
            </w:pP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Soproni út 57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 xml:space="preserve">A Városi Könyvtár - 1995 decemberében kapta meg a volt szolgabíróság felújított épületét - 65 ezres állománnyal rendelkezik 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Kossuth Lajos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Szakiskola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Kossuth Lajos utca 30.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Kórház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it-IT" w:eastAsia="zh-CN" w:bidi="hi-IN"/>
              </w:rPr>
              <w:t xml:space="preserve">Soproni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út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62.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Rák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s-ES_tradnl" w:eastAsia="zh-CN" w:bidi="hi-IN"/>
              </w:rPr>
              <w:t>ó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czi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Ferenc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Katolikus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Általános</w:t>
            </w:r>
            <w:proofErr w:type="spellEnd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4"/>
                <w:szCs w:val="24"/>
                <w:lang w:val="en-US" w:eastAsia="zh-CN" w:bidi="hi-IN"/>
              </w:rPr>
              <w:t>Iskola</w:t>
            </w:r>
            <w:proofErr w:type="spellEnd"/>
          </w:p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Andrássy utca 27.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1876-ban nyílott meg, majd fokozatos bővítésekkel érte el mai formáját.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Default="00BB23B1" w:rsidP="00BB23B1">
      <w:pPr>
        <w:pStyle w:val="Cmsor2"/>
        <w:jc w:val="left"/>
        <w:rPr>
          <w:rFonts w:eastAsia="Arial" w:cs="Arial"/>
        </w:rPr>
      </w:pPr>
      <w:r w:rsidRPr="00556383">
        <w:rPr>
          <w:b w:val="0"/>
        </w:rPr>
        <w:t>Mezővárosi</w:t>
      </w:r>
      <w:r>
        <w:t xml:space="preserve"> </w:t>
      </w:r>
      <w:r w:rsidRPr="00556383">
        <w:rPr>
          <w:b w:val="0"/>
        </w:rPr>
        <w:t>polgárházak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noProof/>
                <w:szCs w:val="21"/>
              </w:rPr>
              <w:drawing>
                <wp:inline distT="0" distB="0" distL="0" distR="0">
                  <wp:extent cx="1752600" cy="131445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2010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Soproni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út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50.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 w:val="22"/>
                <w:szCs w:val="22"/>
              </w:rPr>
              <w:t>20. század elejéről származó, szecessziós stílusú polgárház 5 tengellyel, homlokzatán „ágyúgolyók”.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Andrássy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u. 18.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20. legelejéről származó, igényes mezőgazda polgárház. Szép homlokzati díszekkel, igényes kialakítással. Jó állapotban.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Dózsa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György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u. 74.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19. század legvégén épült, igényes polgárház 2+1+2 tengelyes utcai homlokzattal, utcával, párhuzamos gerinccel.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Erzsébet </w:t>
            </w: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királyné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 xml:space="preserve"> u. 45.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20. század elején épült, igényes neobarokk polgárház, neobarokk díszekkel. Felújított, jó állapotban.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Pr</w:t>
            </w:r>
            <w:r w:rsidRPr="00DA1125">
              <w:rPr>
                <w:rFonts w:eastAsia="Arial Unicode MS" w:cs="Arial Unicode MS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post u. 22.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Calibri" w:hAnsi="Calibri" w:cs="Arial Unicode MS"/>
                <w:szCs w:val="21"/>
              </w:rPr>
              <w:t>19. század közepén épült ház, 3 tengelyes homlokzat, jó állapotban.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3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Pr</w:t>
            </w:r>
            <w:r w:rsidRPr="00DA1125">
              <w:rPr>
                <w:rFonts w:eastAsia="Arial Unicode MS" w:cs="Arial Unicode MS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post u. 28.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Calibri" w:hAnsi="Calibri" w:cs="Arial Unicode MS"/>
                <w:szCs w:val="21"/>
              </w:rPr>
              <w:t>2+1+2 tengelyes, szecessziós homlokzatú polgárház jó állapotban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199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0492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Pr</w:t>
            </w:r>
            <w:r w:rsidRPr="00DA1125">
              <w:rPr>
                <w:rFonts w:eastAsia="Arial Unicode MS" w:cs="Arial Unicode MS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eastAsia="Arial Unicode MS" w:cs="Arial Unicode MS"/>
                <w:sz w:val="22"/>
                <w:szCs w:val="22"/>
                <w:lang w:val="en-US" w:eastAsia="zh-CN" w:bidi="hi-IN"/>
              </w:rPr>
              <w:t>post u. 34.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Calibri" w:hAnsi="Calibri" w:cs="Arial Unicode MS"/>
                <w:szCs w:val="21"/>
              </w:rPr>
              <w:t>2+1+2 tengelyes polgárház szecessziós homlokzattal, felújításra szorul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noProof/>
                <w:szCs w:val="21"/>
              </w:rPr>
              <w:drawing>
                <wp:inline distT="0" distB="0" distL="0" distR="0">
                  <wp:extent cx="1752600" cy="101917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Erzs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>é</w:t>
            </w: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bet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kirá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da-DK" w:eastAsia="zh-CN" w:bidi="hi-IN"/>
              </w:rPr>
              <w:t>lyn</w:t>
            </w:r>
            <w:r w:rsidRPr="00DA1125">
              <w:rPr>
                <w:rFonts w:ascii="Times New Roman" w:hAnsi="Times New Roman"/>
                <w:sz w:val="22"/>
                <w:szCs w:val="22"/>
                <w:lang w:val="fr-FR" w:eastAsia="zh-CN" w:bidi="hi-IN"/>
              </w:rPr>
              <w:t xml:space="preserve">é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utca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19.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BB23B1" w:rsidRPr="00556383" w:rsidRDefault="00BB23B1" w:rsidP="00BB23B1">
      <w:pPr>
        <w:pStyle w:val="Cmsor2"/>
        <w:jc w:val="left"/>
        <w:rPr>
          <w:rFonts w:eastAsia="Arial" w:cs="Arial"/>
          <w:b w:val="0"/>
        </w:rPr>
      </w:pPr>
      <w:r w:rsidRPr="00556383">
        <w:rPr>
          <w:b w:val="0"/>
        </w:rPr>
        <w:t>Oromfalas, árkádos gazdaházak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200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D</w:t>
            </w:r>
            <w:r w:rsidRPr="00DA1125">
              <w:rPr>
                <w:rFonts w:ascii="Times New Roman" w:hAnsi="Times New Roman"/>
                <w:sz w:val="22"/>
                <w:szCs w:val="22"/>
                <w:lang w:val="es-ES_tradnl" w:eastAsia="zh-CN" w:bidi="hi-IN"/>
              </w:rPr>
              <w:t>ó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zsa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Gy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sv-SE" w:eastAsia="zh-CN" w:bidi="hi-IN"/>
              </w:rPr>
              <w:t>ö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rgy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u. 64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pStyle w:val="Cmsor3"/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3513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2333625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D</w:t>
            </w:r>
            <w:r w:rsidRPr="00DA1125">
              <w:rPr>
                <w:rFonts w:ascii="Times New Roman" w:hAnsi="Times New Roman"/>
                <w:sz w:val="22"/>
                <w:szCs w:val="22"/>
                <w:lang w:val="es-ES_tradnl" w:eastAsia="zh-CN" w:bidi="hi-IN"/>
              </w:rPr>
              <w:t>ó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zsa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Gy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sv-SE" w:eastAsia="zh-CN" w:bidi="hi-IN"/>
              </w:rPr>
              <w:t>ö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rgy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</w:t>
            </w:r>
            <w:proofErr w:type="spellStart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>utca</w:t>
            </w:r>
            <w:proofErr w:type="spellEnd"/>
            <w:r w:rsidRPr="00DA1125">
              <w:rPr>
                <w:rFonts w:ascii="Times New Roman" w:hAnsi="Times New Roman"/>
                <w:sz w:val="22"/>
                <w:szCs w:val="22"/>
                <w:lang w:val="en-US" w:eastAsia="zh-CN" w:bidi="hi-IN"/>
              </w:rPr>
              <w:t xml:space="preserve"> 60.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Default="00BB23B1" w:rsidP="00BB23B1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Természeti értékek (helyi tájérték)</w:t>
      </w: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BB23B1" w:rsidRPr="00556383" w:rsidRDefault="00BB23B1" w:rsidP="00BB23B1">
      <w:pPr>
        <w:pStyle w:val="Cmsor3"/>
        <w:numPr>
          <w:ilvl w:val="2"/>
          <w:numId w:val="3"/>
        </w:numPr>
        <w:ind w:left="284"/>
        <w:rPr>
          <w:rFonts w:eastAsia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55"/>
        <w:gridCol w:w="594"/>
        <w:gridCol w:w="708"/>
        <w:gridCol w:w="2065"/>
        <w:gridCol w:w="3510"/>
      </w:tblGrid>
      <w:tr w:rsidR="00BB23B1" w:rsidTr="00096A61">
        <w:trPr>
          <w:trHeight w:val="351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Alaprtelmezett"/>
              <w:widowControl w:val="0"/>
              <w:suppressAutoHyphens/>
              <w:autoSpaceDE w:val="0"/>
              <w:autoSpaceDN w:val="0"/>
              <w:adjustRightInd w:val="0"/>
              <w:rPr>
                <w:lang w:val="en-US" w:eastAsia="zh-CN" w:bidi="hi-IN"/>
              </w:rPr>
            </w:pPr>
            <w:r w:rsidRPr="000D08C6">
              <w:rPr>
                <w:noProof/>
              </w:rPr>
              <w:drawing>
                <wp:inline distT="0" distB="0" distL="0" distR="0">
                  <wp:extent cx="1752600" cy="2333625"/>
                  <wp:effectExtent l="0" t="0" r="0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</w:t>
            </w:r>
            <w:r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t</w:t>
            </w:r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é</w:t>
            </w:r>
            <w:proofErr w:type="spell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proofErr w:type="spellStart"/>
            <w:proofErr w:type="gramStart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hrsz</w:t>
            </w:r>
            <w:proofErr w:type="spellEnd"/>
            <w:r w:rsidRPr="00DA1125">
              <w:rPr>
                <w:rFonts w:eastAsia="Arial Unicode MS" w:cs="Arial Unicode MS"/>
                <w:sz w:val="24"/>
                <w:szCs w:val="21"/>
                <w:lang w:val="en-US" w:eastAsia="zh-CN" w:bidi="hi-IN"/>
              </w:rPr>
              <w:t>.:</w:t>
            </w:r>
            <w:proofErr w:type="gramEnd"/>
          </w:p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pStyle w:val="Tblzatstlus2"/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1"/>
                <w:lang w:val="en-US" w:eastAsia="zh-CN" w:bidi="hi-IN"/>
              </w:rPr>
            </w:pPr>
            <w:r w:rsidRPr="00DA1125">
              <w:rPr>
                <w:rFonts w:ascii="Times New Roman" w:hAnsi="Times New Roman"/>
                <w:sz w:val="22"/>
                <w:szCs w:val="22"/>
                <w:lang w:val="pt-PT" w:eastAsia="zh-CN" w:bidi="hi-IN"/>
              </w:rPr>
              <w:t>Premontrei park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3B1" w:rsidRPr="00DA1125" w:rsidRDefault="00BB23B1" w:rsidP="00096A6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Liberation Serif" w:hAnsi="Liberation Serif" w:cs="Mangal"/>
                <w:szCs w:val="21"/>
              </w:rPr>
            </w:pPr>
            <w:r w:rsidRPr="00DA1125">
              <w:rPr>
                <w:rFonts w:ascii="Liberation Serif" w:hAnsi="Liberation Serif" w:cs="Mangal"/>
                <w:szCs w:val="21"/>
              </w:rPr>
              <w:t>parki fák, növényzet</w:t>
            </w:r>
          </w:p>
        </w:tc>
      </w:tr>
    </w:tbl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BB23B1" w:rsidRDefault="00BB23B1" w:rsidP="00BB23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5E1787" w:rsidRDefault="005E1787"/>
    <w:sectPr w:rsidR="005E1787" w:rsidSect="005E1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3EB1"/>
    <w:multiLevelType w:val="multilevel"/>
    <w:tmpl w:val="EE829D5A"/>
    <w:lvl w:ilvl="0">
      <w:start w:val="1"/>
      <w:numFmt w:val="upperRoman"/>
      <w:pStyle w:val="Cmsor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Cmsor2"/>
      <w:lvlText w:val="%2."/>
      <w:lvlJc w:val="left"/>
      <w:pPr>
        <w:ind w:left="720" w:firstLine="0"/>
      </w:pPr>
      <w:rPr>
        <w:rFonts w:hint="default"/>
        <w:b w:val="0"/>
      </w:rPr>
    </w:lvl>
    <w:lvl w:ilvl="2">
      <w:start w:val="1"/>
      <w:numFmt w:val="decimal"/>
      <w:pStyle w:val="Cmsor3"/>
      <w:lvlText w:val="%3."/>
      <w:lvlJc w:val="left"/>
      <w:pPr>
        <w:ind w:left="1440" w:firstLine="0"/>
      </w:pPr>
      <w:rPr>
        <w:rFonts w:hint="default"/>
        <w:b w:val="0"/>
        <w:i w:val="0"/>
      </w:rPr>
    </w:lvl>
    <w:lvl w:ilvl="3">
      <w:start w:val="1"/>
      <w:numFmt w:val="lowerLetter"/>
      <w:pStyle w:val="Cmsor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ind w:left="5760" w:firstLine="0"/>
      </w:pPr>
      <w:rPr>
        <w:rFonts w:hint="default"/>
      </w:rPr>
    </w:lvl>
  </w:abstractNum>
  <w:abstractNum w:abstractNumId="1">
    <w:nsid w:val="77A965DF"/>
    <w:multiLevelType w:val="hybridMultilevel"/>
    <w:tmpl w:val="9CE0DAD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23B1"/>
    <w:rsid w:val="005E1787"/>
    <w:rsid w:val="00BB2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23B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BB23B1"/>
    <w:pPr>
      <w:keepNext/>
      <w:numPr>
        <w:numId w:val="2"/>
      </w:numPr>
      <w:jc w:val="center"/>
      <w:outlineLvl w:val="0"/>
    </w:pPr>
    <w:rPr>
      <w:b/>
      <w:smallCaps/>
      <w:sz w:val="32"/>
    </w:rPr>
  </w:style>
  <w:style w:type="paragraph" w:styleId="Cmsor2">
    <w:name w:val="heading 2"/>
    <w:basedOn w:val="Norml"/>
    <w:next w:val="Norml"/>
    <w:link w:val="Cmsor2Char"/>
    <w:qFormat/>
    <w:rsid w:val="00BB23B1"/>
    <w:pPr>
      <w:keepNext/>
      <w:numPr>
        <w:ilvl w:val="1"/>
        <w:numId w:val="2"/>
      </w:numPr>
      <w:jc w:val="center"/>
      <w:outlineLvl w:val="1"/>
    </w:pPr>
    <w:rPr>
      <w:b/>
      <w:smallCaps/>
    </w:rPr>
  </w:style>
  <w:style w:type="paragraph" w:styleId="Cmsor3">
    <w:name w:val="heading 3"/>
    <w:basedOn w:val="Norml"/>
    <w:next w:val="Norml"/>
    <w:link w:val="Cmsor3Char"/>
    <w:qFormat/>
    <w:rsid w:val="00BB23B1"/>
    <w:pPr>
      <w:keepNext/>
      <w:numPr>
        <w:ilvl w:val="2"/>
        <w:numId w:val="2"/>
      </w:numPr>
      <w:jc w:val="both"/>
      <w:outlineLvl w:val="2"/>
    </w:pPr>
    <w:rPr>
      <w:b/>
      <w:i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B23B1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B23B1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B23B1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B23B1"/>
    <w:pPr>
      <w:numPr>
        <w:ilvl w:val="6"/>
        <w:numId w:val="2"/>
      </w:numPr>
      <w:spacing w:before="240" w:after="60"/>
      <w:outlineLvl w:val="6"/>
    </w:pPr>
    <w:rPr>
      <w:rFonts w:ascii="Calibri" w:hAnsi="Calibri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B23B1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B23B1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B23B1"/>
    <w:rPr>
      <w:rFonts w:ascii="Times New Roman" w:eastAsia="Times New Roman" w:hAnsi="Times New Roman" w:cs="Times New Roman"/>
      <w:b/>
      <w:smallCaps/>
      <w:sz w:val="32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BB23B1"/>
    <w:rPr>
      <w:rFonts w:ascii="Times New Roman" w:eastAsia="Times New Roman" w:hAnsi="Times New Roman" w:cs="Times New Roman"/>
      <w:b/>
      <w:smallCaps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BB23B1"/>
    <w:rPr>
      <w:rFonts w:ascii="Times New Roman" w:eastAsia="Times New Roman" w:hAnsi="Times New Roman" w:cs="Times New Roman"/>
      <w:b/>
      <w:i/>
      <w:sz w:val="24"/>
      <w:szCs w:val="20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B23B1"/>
    <w:rPr>
      <w:rFonts w:ascii="Calibri" w:eastAsia="Times New Roman" w:hAnsi="Calibri" w:cs="Times New Roman"/>
      <w:b/>
      <w:bCs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B23B1"/>
    <w:rPr>
      <w:rFonts w:ascii="Calibri" w:eastAsia="Times New Roman" w:hAnsi="Calibri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B23B1"/>
    <w:rPr>
      <w:rFonts w:ascii="Calibri" w:eastAsia="Times New Roman" w:hAnsi="Calibri" w:cs="Times New Roman"/>
      <w:b/>
      <w:bCs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B23B1"/>
    <w:rPr>
      <w:rFonts w:ascii="Calibri" w:eastAsia="Times New Roman" w:hAnsi="Calibri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B23B1"/>
    <w:rPr>
      <w:rFonts w:ascii="Calibri" w:eastAsia="Times New Roman" w:hAnsi="Calibri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B23B1"/>
    <w:rPr>
      <w:rFonts w:ascii="Cambria" w:eastAsia="Times New Roman" w:hAnsi="Cambria" w:cs="Times New Roman"/>
      <w:lang w:eastAsia="hu-HU"/>
    </w:rPr>
  </w:style>
  <w:style w:type="paragraph" w:customStyle="1" w:styleId="Alaprtelmezett">
    <w:name w:val="Alapértelmezett"/>
    <w:rsid w:val="00BB23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hu-HU"/>
    </w:rPr>
  </w:style>
  <w:style w:type="paragraph" w:customStyle="1" w:styleId="Tblzatstlus2">
    <w:name w:val="Táblázatstílus 2"/>
    <w:rsid w:val="00BB23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23B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23B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555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Horváthné Karmazsin Zsuzsanna</dc:creator>
  <cp:lastModifiedBy>Horváthné Karmazsin Zsuzsanna</cp:lastModifiedBy>
  <cp:revision>1</cp:revision>
  <dcterms:created xsi:type="dcterms:W3CDTF">2018-03-29T10:01:00Z</dcterms:created>
  <dcterms:modified xsi:type="dcterms:W3CDTF">2018-03-29T10:02:00Z</dcterms:modified>
</cp:coreProperties>
</file>