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00" w:rsidRPr="00AB62EE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416E00" w:rsidRPr="00AB62EE" w:rsidRDefault="00416E00" w:rsidP="00416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rendeletalkotás következtében jelentős társadalmi hatás nem várható. 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rendelet módosítása következtében az önkormányzat helyi adóbevételei várhatóan kismértékben fognak változni.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rendeletben foglaltak végrehajtásának környezetre gyakorolt hatása nincs.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416E00" w:rsidRPr="0053221D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221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rendeletben foglaltak végrehajtásána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 egészségi következményei nincsenek.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416E00" w:rsidRPr="00935519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5519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elenyésző.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magasabb szintű jogszabályok és a helyi jogalkotás összhangjának megteremtése az önkormányzat jogszabályi kötelezettsége, annak elmaradása mulasztásos törvénysértést idéz elő.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416E00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416E00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Default="00416E00" w:rsidP="00416E0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416E00" w:rsidRPr="00AB62EE" w:rsidRDefault="00416E00" w:rsidP="00416E0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16E00" w:rsidRPr="00AB62EE" w:rsidRDefault="00416E00" w:rsidP="00416E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>A Kormány a 478/2020. (XI.3.) Korm. rendelet 1. §</w:t>
      </w:r>
      <w:proofErr w:type="spellStart"/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>-ában</w:t>
      </w:r>
      <w:proofErr w:type="spellEnd"/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 </w:t>
      </w:r>
    </w:p>
    <w:p w:rsidR="00416E00" w:rsidRPr="00AB62EE" w:rsidRDefault="00416E00" w:rsidP="00416E0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>Kihirdetett veszélyhelyzetben a</w:t>
      </w:r>
      <w:r w:rsidRPr="00AB62E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katasztrófavédelemről és a hozzá kapcsolódó egyes törvények módosításáról</w:t>
      </w:r>
      <w:r w:rsidRPr="00AB62EE"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 szóló 2011. évi CXXVIII. törvény 46. § (4) bekezdése szerint valamennyi képviselő-testületi feladat- és hatáskört a polgármester gyakorolja, az ott meghatározott korlátra tekintettel.</w:t>
      </w:r>
    </w:p>
    <w:p w:rsidR="00416E00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2020. november 26. napján kihirdetésre került az egyes adótörvények módosításáról szóló 2020. évi CXVIII. törvény. A helyi adókról szóló 1990. évi C. törvényt (a 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.) érintő módosítás értelmében az ideiglenes jellegű iparűzési tevékenység utáni adókötelezettség megszűnik. A hatályon kívül helyező rendelkezés 2021. január 1. napján lép hatályba.</w:t>
      </w:r>
    </w:p>
    <w:p w:rsidR="00416E00" w:rsidRPr="00AB62EE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fentiek alapján 2021. január 1. napjától nem állapítható meg ideiglenes jelleggel végzett iparűzési tevékenység után iparűzési adó, ezért indokolt az önkormányzati rendeletet ennek megfelelően módosítani.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AB62EE" w:rsidRDefault="00416E00" w:rsidP="00416E0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416E00" w:rsidRPr="00AB62EE" w:rsidRDefault="00416E00" w:rsidP="00416E0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D16800" w:rsidRDefault="00416E00" w:rsidP="00416E00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68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D168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416E00" w:rsidRPr="00AB62EE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Default="00416E00" w:rsidP="00416E0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1. § szövegcserés módosítást tartalmaz, tekintettel arra, hogy a helyi adókról szóló 1990. év C. törvény (a 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 módosítása már nem tesz különbséget az állandó, illetve ideiglenes jelleggel végzett vállalkozási tevékenység között. 2021. évtől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már csak „iparűzési tevékenység”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rögzít. Az ideiglenes jelleggel végzett iparűzési tevékenység utáni helyi iparűzési adó megszűnésére tekintettel szükségtelenné válik az „állandó jelleggel végzett” jelző használata.</w:t>
      </w:r>
    </w:p>
    <w:p w:rsidR="00416E00" w:rsidRDefault="00416E00" w:rsidP="00416E0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6E00" w:rsidRPr="00AB62EE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D16800" w:rsidRDefault="00416E00" w:rsidP="00416E00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68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D168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416E00" w:rsidRPr="00AB62EE" w:rsidRDefault="00416E00" w:rsidP="00416E0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2. § hatályon kívül helyező rendelkezést rögzít, tekintettel arra,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módosítása folytán az ideiglenes iparűzési tevékenység után adókötelezettség megszűnik.</w:t>
      </w:r>
    </w:p>
    <w:p w:rsidR="00416E00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D16800" w:rsidRDefault="00416E00" w:rsidP="00416E00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68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</w:t>
      </w:r>
      <w:proofErr w:type="spellStart"/>
      <w:r w:rsidRPr="00D168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-hoz</w:t>
      </w:r>
      <w:proofErr w:type="spellEnd"/>
    </w:p>
    <w:p w:rsidR="00416E00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6E00" w:rsidRPr="009B6F3A" w:rsidRDefault="00416E00" w:rsidP="00416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3. § tartalmazza a hatályba léptető rendelkezést. </w:t>
      </w:r>
    </w:p>
    <w:p w:rsidR="00B93D0E" w:rsidRDefault="00B93D0E"/>
    <w:sectPr w:rsidR="00B9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7C6F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0"/>
    <w:rsid w:val="00416E00"/>
    <w:rsid w:val="00B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67D5-DC3A-4149-9218-65B9C985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E00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1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2020-12-22T07:39:00Z</dcterms:created>
  <dcterms:modified xsi:type="dcterms:W3CDTF">2020-12-22T07:39:00Z</dcterms:modified>
</cp:coreProperties>
</file>