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32" w:rsidRDefault="00D26E32" w:rsidP="00D26E32">
      <w:pPr>
        <w:jc w:val="both"/>
        <w:rPr>
          <w:b/>
        </w:rPr>
      </w:pPr>
      <w:r>
        <w:rPr>
          <w:b/>
        </w:rPr>
        <w:t xml:space="preserve">1. számú Melléklet: Dabas Város Önkormányzatának kizárólagos tulajdonában </w:t>
      </w:r>
      <w:proofErr w:type="gramStart"/>
      <w:r>
        <w:rPr>
          <w:b/>
        </w:rPr>
        <w:t>álló  működő</w:t>
      </w:r>
      <w:proofErr w:type="gramEnd"/>
      <w:r>
        <w:rPr>
          <w:b/>
        </w:rPr>
        <w:t xml:space="preserve"> köztemetők.</w:t>
      </w:r>
    </w:p>
    <w:p w:rsidR="00D26E32" w:rsidRPr="00C02C81" w:rsidRDefault="00D26E32" w:rsidP="00D26E32">
      <w:pPr>
        <w:jc w:val="both"/>
        <w:rPr>
          <w:b/>
        </w:rPr>
      </w:pPr>
    </w:p>
    <w:p w:rsidR="00D26E32" w:rsidRPr="00683CA5" w:rsidRDefault="00D26E32" w:rsidP="00D26E32">
      <w:pPr>
        <w:pStyle w:val="Cmsor1"/>
        <w:numPr>
          <w:ilvl w:val="0"/>
          <w:numId w:val="2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83CA5">
        <w:rPr>
          <w:rFonts w:ascii="Times New Roman" w:hAnsi="Times New Roman" w:cs="Times New Roman"/>
          <w:b w:val="0"/>
          <w:sz w:val="24"/>
          <w:szCs w:val="24"/>
        </w:rPr>
        <w:t>Dabas-Szőlő</w:t>
      </w:r>
      <w:proofErr w:type="spellEnd"/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Árpád utca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Pr="00683CA5">
        <w:rPr>
          <w:rFonts w:ascii="Times New Roman" w:hAnsi="Times New Roman" w:cs="Times New Roman"/>
          <w:b w:val="0"/>
          <w:sz w:val="24"/>
          <w:szCs w:val="24"/>
        </w:rPr>
        <w:t>hrsz</w:t>
      </w:r>
      <w:proofErr w:type="spellEnd"/>
      <w:r w:rsidRPr="00683CA5">
        <w:rPr>
          <w:rFonts w:ascii="Times New Roman" w:hAnsi="Times New Roman" w:cs="Times New Roman"/>
          <w:b w:val="0"/>
          <w:sz w:val="24"/>
          <w:szCs w:val="24"/>
        </w:rPr>
        <w:t>: 0176/6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  <w:t>Dabas belterületi</w:t>
      </w:r>
      <w:r w:rsidRPr="00683CA5">
        <w:rPr>
          <w:rFonts w:ascii="Times New Roman" w:hAnsi="Times New Roman" w:cs="Times New Roman"/>
          <w:b w:val="0"/>
          <w:sz w:val="24"/>
          <w:szCs w:val="24"/>
        </w:rPr>
        <w:tab/>
      </w:r>
      <w:smartTag w:uri="urn:schemas-microsoft-com:office:smarttags" w:element="metricconverter">
        <w:smartTagPr>
          <w:attr w:name="ProductID" w:val="4585 m2"/>
        </w:smartTagPr>
        <w:r w:rsidRPr="00683CA5">
          <w:rPr>
            <w:rFonts w:ascii="Times New Roman" w:hAnsi="Times New Roman" w:cs="Times New Roman"/>
            <w:b w:val="0"/>
            <w:sz w:val="24"/>
            <w:szCs w:val="24"/>
          </w:rPr>
          <w:t>4585 m</w:t>
        </w:r>
        <w:r w:rsidRPr="00683CA5">
          <w:rPr>
            <w:rFonts w:ascii="Times New Roman" w:hAnsi="Times New Roman" w:cs="Times New Roman"/>
            <w:b w:val="0"/>
            <w:sz w:val="24"/>
            <w:szCs w:val="24"/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</w:t>
      </w:r>
      <w:r>
        <w:tab/>
      </w:r>
      <w:r>
        <w:tab/>
        <w:t>Szabadság út</w:t>
      </w:r>
      <w:r>
        <w:tab/>
      </w:r>
      <w:proofErr w:type="spellStart"/>
      <w:r>
        <w:t>hrsz</w:t>
      </w:r>
      <w:proofErr w:type="spellEnd"/>
      <w:r>
        <w:t>: 0185/6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66824 m2"/>
        </w:smartTagPr>
        <w:r>
          <w:t>66824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Dabas-Sári</w:t>
      </w:r>
      <w:r>
        <w:tab/>
        <w:t>Tabáni út</w:t>
      </w:r>
      <w:r>
        <w:tab/>
      </w:r>
      <w:proofErr w:type="spellStart"/>
      <w:r>
        <w:t>hrsz</w:t>
      </w:r>
      <w:proofErr w:type="spellEnd"/>
      <w:r>
        <w:t>: 0427/1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64723 m2"/>
        </w:smartTagPr>
        <w:r>
          <w:t>64723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numPr>
          <w:ilvl w:val="0"/>
          <w:numId w:val="2"/>
        </w:numPr>
        <w:spacing w:line="360" w:lineRule="auto"/>
      </w:pPr>
      <w:r>
        <w:t>Dabas-Gyón</w:t>
      </w:r>
      <w:r>
        <w:tab/>
        <w:t>Szélmalom u.</w:t>
      </w:r>
      <w:r>
        <w:tab/>
      </w:r>
      <w:proofErr w:type="spellStart"/>
      <w:r>
        <w:t>hrsz</w:t>
      </w:r>
      <w:proofErr w:type="spellEnd"/>
      <w:r>
        <w:t>: 4187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36359 m2"/>
        </w:smartTagPr>
        <w:r>
          <w:t>36359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</w:pPr>
    </w:p>
    <w:p w:rsidR="00D26E32" w:rsidRDefault="00D26E32" w:rsidP="00D26E32">
      <w:pPr>
        <w:rPr>
          <w:b/>
        </w:rPr>
      </w:pPr>
      <w:r w:rsidRPr="002F3DA3">
        <w:rPr>
          <w:b/>
        </w:rPr>
        <w:t>2. számú Melléklet: Dabas Város Önkormányzatának kizárólagos tulajdonában álló lezárt köztemetők</w:t>
      </w:r>
      <w:r>
        <w:rPr>
          <w:b/>
        </w:rPr>
        <w:t>:</w:t>
      </w:r>
    </w:p>
    <w:p w:rsidR="00D26E32" w:rsidRDefault="00D26E32" w:rsidP="00D26E32">
      <w:pPr>
        <w:spacing w:line="360" w:lineRule="auto"/>
        <w:rPr>
          <w:b/>
        </w:rPr>
      </w:pPr>
    </w:p>
    <w:p w:rsidR="00D26E32" w:rsidRDefault="00D26E32" w:rsidP="00D26E32">
      <w:pPr>
        <w:spacing w:line="360" w:lineRule="auto"/>
        <w:ind w:left="360"/>
        <w:jc w:val="both"/>
      </w:pPr>
      <w:r>
        <w:t>1)</w:t>
      </w:r>
      <w:r>
        <w:tab/>
        <w:t>Dabas</w:t>
      </w:r>
      <w:r>
        <w:tab/>
      </w:r>
      <w:r>
        <w:tab/>
        <w:t>Bojt utca</w:t>
      </w:r>
      <w:r>
        <w:tab/>
      </w:r>
      <w:proofErr w:type="spellStart"/>
      <w:r>
        <w:t>hrsz</w:t>
      </w:r>
      <w:proofErr w:type="spellEnd"/>
      <w:r>
        <w:t>: 99/16</w:t>
      </w:r>
      <w:r>
        <w:tab/>
        <w:t>Dabas belterületi</w:t>
      </w:r>
      <w:r>
        <w:tab/>
      </w:r>
      <w:smartTag w:uri="urn:schemas-microsoft-com:office:smarttags" w:element="metricconverter">
        <w:smartTagPr>
          <w:attr w:name="ProductID" w:val="5619 m2"/>
        </w:smartTagPr>
        <w:r>
          <w:t>5619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  <w:ind w:left="360"/>
        <w:jc w:val="both"/>
        <w:rPr>
          <w:vertAlign w:val="superscript"/>
        </w:rPr>
      </w:pPr>
      <w:r>
        <w:t>2) Dabas</w:t>
      </w:r>
      <w:r>
        <w:tab/>
      </w:r>
      <w:r>
        <w:tab/>
        <w:t>Zárda köz</w:t>
      </w:r>
      <w:r>
        <w:tab/>
      </w:r>
      <w:proofErr w:type="spellStart"/>
      <w:r>
        <w:t>hrsz</w:t>
      </w:r>
      <w:proofErr w:type="spellEnd"/>
      <w:r>
        <w:t>: 3325</w:t>
      </w:r>
      <w:r>
        <w:tab/>
        <w:t xml:space="preserve">Dabas </w:t>
      </w:r>
      <w:proofErr w:type="gramStart"/>
      <w:r>
        <w:t>belterületi</w:t>
      </w:r>
      <w:r>
        <w:tab/>
        <w:t xml:space="preserve">  </w:t>
      </w:r>
      <w:smartTag w:uri="urn:schemas-microsoft-com:office:smarttags" w:element="metricconverter">
        <w:smartTagPr>
          <w:attr w:name="ProductID" w:val="521 m2"/>
        </w:smartTagPr>
        <w:r>
          <w:t>521</w:t>
        </w:r>
        <w:proofErr w:type="gramEnd"/>
        <w:r>
          <w:t xml:space="preserve"> m</w:t>
        </w:r>
        <w:r>
          <w:rPr>
            <w:vertAlign w:val="superscript"/>
          </w:rPr>
          <w:t>2</w:t>
        </w:r>
      </w:smartTag>
    </w:p>
    <w:p w:rsidR="00D26E32" w:rsidRDefault="00D26E32" w:rsidP="00D26E32">
      <w:pPr>
        <w:spacing w:line="360" w:lineRule="auto"/>
        <w:jc w:val="both"/>
        <w:rPr>
          <w:vertAlign w:val="superscript"/>
        </w:rPr>
      </w:pPr>
    </w:p>
    <w:p w:rsidR="00D26E32" w:rsidRPr="003C3094" w:rsidRDefault="00D26E32" w:rsidP="00D26E32">
      <w:pPr>
        <w:jc w:val="both"/>
        <w:rPr>
          <w:b/>
        </w:rPr>
      </w:pPr>
      <w:r w:rsidRPr="003C3094">
        <w:rPr>
          <w:b/>
        </w:rPr>
        <w:t>3. számú Melléklet: Dabas Város Önkormányzatának kizárólagos tulajdonában álló köztemetőkben lévő sírhelyek</w:t>
      </w:r>
      <w:r>
        <w:rPr>
          <w:b/>
        </w:rPr>
        <w:t xml:space="preserve">, </w:t>
      </w:r>
      <w:proofErr w:type="gramStart"/>
      <w:r>
        <w:rPr>
          <w:b/>
        </w:rPr>
        <w:t xml:space="preserve">sírboltok </w:t>
      </w:r>
      <w:r w:rsidRPr="003C3094">
        <w:rPr>
          <w:b/>
        </w:rPr>
        <w:t xml:space="preserve"> méretei</w:t>
      </w:r>
      <w:proofErr w:type="gramEnd"/>
      <w:r>
        <w:rPr>
          <w:b/>
        </w:rPr>
        <w:t>, elhelyezésük és kialakításuk szabályai</w:t>
      </w:r>
      <w:r w:rsidRPr="003C3094">
        <w:rPr>
          <w:b/>
        </w:rPr>
        <w:t>:</w:t>
      </w:r>
    </w:p>
    <w:p w:rsidR="00D26E32" w:rsidRDefault="00D26E32" w:rsidP="00D26E32">
      <w:pPr>
        <w:jc w:val="both"/>
      </w:pPr>
    </w:p>
    <w:p w:rsidR="00D26E32" w:rsidRPr="003C3094" w:rsidRDefault="00D26E32" w:rsidP="00D26E32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I. </w:t>
      </w:r>
      <w:r w:rsidRPr="003C3094">
        <w:rPr>
          <w:u w:val="single"/>
        </w:rPr>
        <w:t>Sírok méretei: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Egyes sírhely:</w:t>
      </w:r>
      <w:r>
        <w:tab/>
      </w:r>
      <w:r>
        <w:tab/>
      </w:r>
      <w:r>
        <w:tab/>
      </w:r>
      <w:r>
        <w:tab/>
      </w:r>
      <w:r>
        <w:tab/>
        <w:t>200*90*200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Kettős sírhely:</w:t>
      </w:r>
      <w:r>
        <w:tab/>
      </w:r>
      <w:r>
        <w:tab/>
      </w:r>
      <w:r>
        <w:tab/>
      </w:r>
      <w:r>
        <w:tab/>
        <w:t>200*190*200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Gyermek sírhely:</w:t>
      </w:r>
      <w:r>
        <w:tab/>
      </w:r>
      <w:r>
        <w:tab/>
      </w:r>
      <w:r>
        <w:tab/>
      </w:r>
      <w:r>
        <w:tab/>
        <w:t>130*60*200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Urna sírhely:</w:t>
      </w:r>
      <w:r>
        <w:tab/>
      </w:r>
      <w:r>
        <w:tab/>
      </w:r>
      <w:r>
        <w:tab/>
      </w:r>
      <w:r>
        <w:tab/>
      </w:r>
      <w:r>
        <w:tab/>
        <w:t>65*130*200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>Urna fülke (kolumbárium):</w:t>
      </w:r>
      <w:r>
        <w:tab/>
      </w:r>
      <w:r>
        <w:tab/>
      </w:r>
      <w:r>
        <w:tab/>
        <w:t>30*30 cm mély</w:t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 xml:space="preserve">Le nem bomló anyaggal bélelt egyes sírhely 200*90*200 cm </w:t>
      </w:r>
      <w:commentRangeStart w:id="0"/>
      <w:r>
        <w:t>mély</w:t>
      </w:r>
      <w:commentRangeEnd w:id="0"/>
      <w:r>
        <w:rPr>
          <w:rStyle w:val="Jegyzethivatkozs"/>
        </w:rPr>
        <w:commentReference w:id="0"/>
      </w:r>
    </w:p>
    <w:p w:rsidR="00D26E32" w:rsidRDefault="00D26E32" w:rsidP="00D26E32">
      <w:pPr>
        <w:numPr>
          <w:ilvl w:val="0"/>
          <w:numId w:val="3"/>
        </w:numPr>
        <w:spacing w:line="360" w:lineRule="auto"/>
        <w:jc w:val="both"/>
      </w:pPr>
      <w:r>
        <w:t xml:space="preserve">Le nem bomló anyaggal bélelt kettős sírhely 200*190*200 cm </w:t>
      </w:r>
      <w:commentRangeStart w:id="1"/>
      <w:r>
        <w:t>mély</w:t>
      </w:r>
      <w:commentRangeEnd w:id="1"/>
      <w:r>
        <w:rPr>
          <w:rStyle w:val="Jegyzethivatkozs"/>
        </w:rPr>
        <w:commentReference w:id="1"/>
      </w:r>
    </w:p>
    <w:p w:rsidR="00D26E32" w:rsidRDefault="00D26E32" w:rsidP="00D26E32">
      <w:pPr>
        <w:spacing w:line="360" w:lineRule="auto"/>
        <w:jc w:val="both"/>
      </w:pPr>
    </w:p>
    <w:p w:rsidR="00D26E32" w:rsidRPr="003C3094" w:rsidRDefault="00D26E32" w:rsidP="00D26E32">
      <w:pPr>
        <w:spacing w:line="360" w:lineRule="auto"/>
        <w:jc w:val="both"/>
        <w:rPr>
          <w:u w:val="single"/>
        </w:rPr>
      </w:pPr>
      <w:r w:rsidRPr="003C3094">
        <w:rPr>
          <w:u w:val="single"/>
        </w:rPr>
        <w:t>Sírhelyek egymástól való távolsága:</w:t>
      </w:r>
    </w:p>
    <w:p w:rsidR="00D26E32" w:rsidRDefault="00D26E32" w:rsidP="00D26E32">
      <w:pPr>
        <w:spacing w:line="360" w:lineRule="auto"/>
        <w:jc w:val="both"/>
      </w:pPr>
      <w:r>
        <w:t>Felnőtt sírhelyek:</w:t>
      </w:r>
    </w:p>
    <w:p w:rsidR="00D26E32" w:rsidRDefault="00D26E32" w:rsidP="00D26E32">
      <w:pPr>
        <w:numPr>
          <w:ilvl w:val="0"/>
          <w:numId w:val="4"/>
        </w:numPr>
        <w:spacing w:line="360" w:lineRule="auto"/>
        <w:jc w:val="both"/>
      </w:pPr>
      <w:r>
        <w:t xml:space="preserve">A sorközök távolsága: </w:t>
      </w:r>
      <w:r>
        <w:tab/>
      </w:r>
      <w:r>
        <w:tab/>
      </w:r>
      <w:r>
        <w:tab/>
      </w:r>
      <w:r>
        <w:tab/>
      </w:r>
      <w:r>
        <w:tab/>
        <w:t xml:space="preserve">0,60- </w:t>
      </w:r>
      <w:smartTag w:uri="urn:schemas-microsoft-com:office:smarttags" w:element="metricconverter">
        <w:smartTagPr>
          <w:attr w:name="ProductID" w:val="1 m￩ter"/>
        </w:smartTagPr>
        <w:r>
          <w:t>1 méter</w:t>
        </w:r>
      </w:smartTag>
    </w:p>
    <w:p w:rsidR="00D26E32" w:rsidRPr="00733132" w:rsidRDefault="00D26E32" w:rsidP="00D26E32">
      <w:pPr>
        <w:numPr>
          <w:ilvl w:val="0"/>
          <w:numId w:val="4"/>
        </w:numPr>
        <w:spacing w:line="360" w:lineRule="auto"/>
        <w:jc w:val="both"/>
      </w:pPr>
      <w:r>
        <w:t>A sírok egymástól való oldalirányú távolsága:</w:t>
      </w:r>
      <w:r>
        <w:tab/>
      </w:r>
      <w:r>
        <w:tab/>
      </w:r>
      <w:smartTag w:uri="urn:schemas-microsoft-com:office:smarttags" w:element="metricconverter">
        <w:smartTagPr>
          <w:attr w:name="ProductID" w:val="0,6 m￩ter"/>
        </w:smartTagPr>
        <w:r>
          <w:t>0,6 méter</w:t>
        </w:r>
      </w:smartTag>
      <w:r>
        <w:tab/>
      </w:r>
    </w:p>
    <w:p w:rsidR="00D26E32" w:rsidRDefault="00D26E32" w:rsidP="00D26E32">
      <w:pPr>
        <w:pStyle w:val="Cmsor1"/>
        <w:rPr>
          <w:sz w:val="28"/>
        </w:rPr>
      </w:pPr>
    </w:p>
    <w:p w:rsidR="00D26E32" w:rsidRPr="00C02C81" w:rsidRDefault="00D26E32" w:rsidP="00D26E32">
      <w:pPr>
        <w:pStyle w:val="Cmsor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02C81">
        <w:rPr>
          <w:rFonts w:ascii="Times New Roman" w:hAnsi="Times New Roman" w:cs="Times New Roman"/>
          <w:b w:val="0"/>
          <w:sz w:val="24"/>
          <w:szCs w:val="24"/>
        </w:rPr>
        <w:t>Gyermek sírhelyek:</w:t>
      </w:r>
    </w:p>
    <w:p w:rsidR="00D26E32" w:rsidRDefault="00D26E32" w:rsidP="00D26E32"/>
    <w:p w:rsidR="00D26E32" w:rsidRDefault="00D26E32" w:rsidP="00D26E32">
      <w:pPr>
        <w:numPr>
          <w:ilvl w:val="0"/>
          <w:numId w:val="5"/>
        </w:numPr>
      </w:pPr>
      <w:r>
        <w:t>A sorközök távolsága:</w:t>
      </w:r>
      <w:r>
        <w:tab/>
      </w:r>
      <w:r>
        <w:tab/>
      </w:r>
      <w:r>
        <w:tab/>
      </w:r>
      <w:r>
        <w:tab/>
      </w:r>
      <w:r>
        <w:tab/>
        <w:t>0,6-</w:t>
      </w:r>
      <w:smartTag w:uri="urn:schemas-microsoft-com:office:smarttags" w:element="metricconverter">
        <w:smartTagPr>
          <w:attr w:name="ProductID" w:val="1 m￩ter"/>
        </w:smartTagPr>
        <w:r>
          <w:t>1 méter</w:t>
        </w:r>
      </w:smartTag>
    </w:p>
    <w:p w:rsidR="00D26E32" w:rsidRDefault="00D26E32" w:rsidP="00D26E32">
      <w:pPr>
        <w:numPr>
          <w:ilvl w:val="0"/>
          <w:numId w:val="5"/>
        </w:numPr>
      </w:pPr>
      <w:r>
        <w:t>A sírok egymástól való oldalirányú távolsága:</w:t>
      </w:r>
      <w:r>
        <w:tab/>
      </w:r>
      <w:r>
        <w:tab/>
      </w:r>
      <w:smartTag w:uri="urn:schemas-microsoft-com:office:smarttags" w:element="metricconverter">
        <w:smartTagPr>
          <w:attr w:name="ProductID" w:val="0,3 m￩ter"/>
        </w:smartTagPr>
        <w:r>
          <w:t>0,3 méter</w:t>
        </w:r>
      </w:smartTag>
    </w:p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Default="00D26E32" w:rsidP="00D26E32"/>
    <w:p w:rsidR="00D26E32" w:rsidRPr="00E4047D" w:rsidRDefault="00D26E32" w:rsidP="00D26E32">
      <w:pPr>
        <w:numPr>
          <w:ilvl w:val="2"/>
          <w:numId w:val="1"/>
        </w:numPr>
        <w:tabs>
          <w:tab w:val="clear" w:pos="2700"/>
        </w:tabs>
        <w:ind w:left="1283" w:hanging="1283"/>
        <w:rPr>
          <w:u w:val="single"/>
        </w:rPr>
      </w:pPr>
      <w:r w:rsidRPr="00E4047D">
        <w:rPr>
          <w:u w:val="single"/>
        </w:rPr>
        <w:t>Sírbolt méretei, kialakításának szabályai:</w:t>
      </w:r>
    </w:p>
    <w:p w:rsidR="00D26E32" w:rsidRPr="00E4047D" w:rsidRDefault="00D26E32" w:rsidP="00D26E32">
      <w:pPr>
        <w:jc w:val="both"/>
        <w:rPr>
          <w:u w:val="single"/>
        </w:rPr>
      </w:pPr>
    </w:p>
    <w:p w:rsidR="00D26E32" w:rsidRPr="00E4047D" w:rsidRDefault="00D26E32" w:rsidP="00D26E32">
      <w:pPr>
        <w:numPr>
          <w:ilvl w:val="0"/>
          <w:numId w:val="10"/>
        </w:numPr>
        <w:jc w:val="both"/>
        <w:rPr>
          <w:sz w:val="22"/>
          <w:szCs w:val="22"/>
        </w:rPr>
      </w:pPr>
      <w:r w:rsidRPr="00E4047D">
        <w:rPr>
          <w:sz w:val="22"/>
          <w:szCs w:val="22"/>
        </w:rPr>
        <w:t xml:space="preserve">2-es </w:t>
      </w:r>
      <w:proofErr w:type="gramStart"/>
      <w:r w:rsidRPr="00E4047D">
        <w:rPr>
          <w:sz w:val="22"/>
          <w:szCs w:val="22"/>
        </w:rPr>
        <w:t>sírbolt                                                                              külső</w:t>
      </w:r>
      <w:proofErr w:type="gramEnd"/>
      <w:r w:rsidRPr="00E4047D">
        <w:rPr>
          <w:sz w:val="22"/>
          <w:szCs w:val="22"/>
        </w:rPr>
        <w:t xml:space="preserve">                       3* </w:t>
      </w:r>
      <w:smartTag w:uri="urn:schemas-microsoft-com:office:smarttags" w:element="metricconverter">
        <w:smartTagPr>
          <w:attr w:name="ProductID" w:val="2 m"/>
        </w:smartTagPr>
        <w:r w:rsidRPr="00E4047D">
          <w:rPr>
            <w:sz w:val="22"/>
            <w:szCs w:val="22"/>
          </w:rPr>
          <w:t>2 m</w:t>
        </w:r>
      </w:smartTag>
    </w:p>
    <w:p w:rsidR="00D26E32" w:rsidRPr="00E4047D" w:rsidRDefault="00D26E32" w:rsidP="00D26E32">
      <w:pPr>
        <w:ind w:left="6060"/>
        <w:rPr>
          <w:sz w:val="22"/>
          <w:szCs w:val="22"/>
        </w:rPr>
      </w:pPr>
      <w:r w:rsidRPr="00E4047D">
        <w:rPr>
          <w:sz w:val="22"/>
          <w:szCs w:val="22"/>
        </w:rPr>
        <w:t xml:space="preserve">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 xml:space="preserve">           2*2,70* </w:t>
      </w:r>
      <w:smartTag w:uri="urn:schemas-microsoft-com:office:smarttags" w:element="metricconverter">
        <w:smartTagPr>
          <w:attr w:name="ProductID" w:val="2,30 m"/>
        </w:smartTagPr>
        <w:r w:rsidRPr="00E4047D">
          <w:rPr>
            <w:sz w:val="22"/>
            <w:szCs w:val="22"/>
          </w:rPr>
          <w:t>2,30 m</w:t>
        </w:r>
      </w:smartTag>
      <w:r w:rsidRPr="00E4047D">
        <w:rPr>
          <w:sz w:val="22"/>
          <w:szCs w:val="22"/>
        </w:rPr>
        <w:t xml:space="preserve"> </w:t>
      </w:r>
    </w:p>
    <w:p w:rsidR="00D26E32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numPr>
          <w:ilvl w:val="0"/>
          <w:numId w:val="10"/>
        </w:numPr>
        <w:rPr>
          <w:sz w:val="22"/>
          <w:szCs w:val="22"/>
        </w:rPr>
      </w:pPr>
      <w:proofErr w:type="gramStart"/>
      <w:r w:rsidRPr="00E4047D">
        <w:rPr>
          <w:sz w:val="22"/>
          <w:szCs w:val="22"/>
        </w:rPr>
        <w:t>4-es  sírbolt</w:t>
      </w:r>
      <w:proofErr w:type="gramEnd"/>
      <w:r w:rsidRPr="00E4047D">
        <w:rPr>
          <w:sz w:val="22"/>
          <w:szCs w:val="22"/>
        </w:rPr>
        <w:t xml:space="preserve">                                                                              külső                           3* 3m</w:t>
      </w:r>
    </w:p>
    <w:p w:rsidR="00D26E32" w:rsidRPr="00E4047D" w:rsidRDefault="00D26E32" w:rsidP="00D26E32">
      <w:pPr>
        <w:ind w:left="6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>          2,60*2,70*2,30m</w:t>
      </w:r>
    </w:p>
    <w:p w:rsidR="00D26E32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numPr>
          <w:ilvl w:val="0"/>
          <w:numId w:val="10"/>
        </w:numPr>
        <w:rPr>
          <w:sz w:val="22"/>
          <w:szCs w:val="22"/>
        </w:rPr>
      </w:pPr>
      <w:r w:rsidRPr="00E4047D">
        <w:rPr>
          <w:sz w:val="22"/>
          <w:szCs w:val="22"/>
        </w:rPr>
        <w:t xml:space="preserve">6-os </w:t>
      </w:r>
      <w:proofErr w:type="gramStart"/>
      <w:r w:rsidRPr="00E4047D">
        <w:rPr>
          <w:sz w:val="22"/>
          <w:szCs w:val="22"/>
        </w:rPr>
        <w:t>sírbolt                                                                               külső</w:t>
      </w:r>
      <w:proofErr w:type="gramEnd"/>
      <w:r w:rsidRPr="00E4047D">
        <w:rPr>
          <w:sz w:val="22"/>
          <w:szCs w:val="22"/>
        </w:rPr>
        <w:t>                           3*3m</w:t>
      </w:r>
    </w:p>
    <w:p w:rsidR="00D26E32" w:rsidRPr="00E4047D" w:rsidRDefault="00D26E32" w:rsidP="00D26E32">
      <w:pPr>
        <w:ind w:left="60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Pr="00E4047D">
        <w:rPr>
          <w:sz w:val="22"/>
          <w:szCs w:val="22"/>
        </w:rPr>
        <w:t>belső</w:t>
      </w:r>
      <w:proofErr w:type="gramEnd"/>
      <w:r w:rsidRPr="00E4047D">
        <w:rPr>
          <w:sz w:val="22"/>
          <w:szCs w:val="22"/>
        </w:rPr>
        <w:t xml:space="preserve">        2,60*2.70*2,80 m</w:t>
      </w:r>
    </w:p>
    <w:p w:rsidR="00D26E32" w:rsidRPr="00E4047D" w:rsidRDefault="00D26E32" w:rsidP="00D26E32">
      <w:pPr>
        <w:rPr>
          <w:sz w:val="22"/>
          <w:szCs w:val="22"/>
        </w:rPr>
      </w:pPr>
    </w:p>
    <w:p w:rsidR="00D26E32" w:rsidRPr="00E4047D" w:rsidRDefault="00D26E32" w:rsidP="00D26E32">
      <w:pPr>
        <w:ind w:firstLine="780"/>
        <w:rPr>
          <w:rFonts w:ascii="Arial" w:hAnsi="Arial" w:cs="Arial"/>
        </w:rPr>
      </w:pPr>
    </w:p>
    <w:p w:rsidR="00D26E32" w:rsidRPr="00E4047D" w:rsidRDefault="00D26E32" w:rsidP="00D26E32">
      <w:pPr>
        <w:jc w:val="both"/>
      </w:pPr>
      <w:r w:rsidRPr="00E4047D">
        <w:t>A sírbolt alját és oldalfalait a vízbehatolás és földnyomás ellen megfelelően ki kell képezni. A sírbolt tetejét 300 kg/ m</w:t>
      </w:r>
      <w:r w:rsidRPr="00E4047D">
        <w:rPr>
          <w:vertAlign w:val="superscript"/>
        </w:rPr>
        <w:t xml:space="preserve">2 </w:t>
      </w:r>
      <w:r w:rsidRPr="00E4047D">
        <w:t xml:space="preserve">hasznos terheléssel ki kell számolni. Fedőlapot szintén ennek megfelelően és légmentes zárásbiztosítóan </w:t>
      </w:r>
      <w:proofErr w:type="gramStart"/>
      <w:r w:rsidRPr="00E4047D">
        <w:t>kell</w:t>
      </w:r>
      <w:proofErr w:type="gramEnd"/>
      <w:r w:rsidRPr="00E4047D">
        <w:t xml:space="preserve"> készíteni A sírbolt fülkét a koporsó elhelyezése után azonnal létmentesen el kell falazni</w:t>
      </w:r>
    </w:p>
    <w:p w:rsidR="00D26E32" w:rsidRPr="00E4047D" w:rsidRDefault="00D26E32" w:rsidP="00D26E32"/>
    <w:p w:rsidR="00D26E32" w:rsidRDefault="00D26E32" w:rsidP="00D26E32">
      <w:pPr>
        <w:rPr>
          <w:b/>
        </w:rPr>
      </w:pPr>
    </w:p>
    <w:p w:rsidR="00D26E32" w:rsidRDefault="00D26E32" w:rsidP="00D26E32">
      <w:pPr>
        <w:rPr>
          <w:b/>
        </w:rPr>
      </w:pPr>
      <w:r w:rsidRPr="001C65C2">
        <w:rPr>
          <w:b/>
        </w:rPr>
        <w:t>4. számú Melléklet: A sírhelyek, sírboltok, urnafülkék használati ideje:</w:t>
      </w:r>
    </w:p>
    <w:p w:rsidR="00D26E32" w:rsidRDefault="00D26E32" w:rsidP="00D26E32">
      <w:pPr>
        <w:rPr>
          <w:b/>
        </w:rPr>
      </w:pP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 xml:space="preserve">Egyes sírhely használat ideje: 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Kettős sírhely használati ideje: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Gyermek sírhely használati ideje:</w:t>
      </w:r>
      <w:r>
        <w:tab/>
      </w:r>
      <w:r>
        <w:tab/>
      </w:r>
      <w:r>
        <w:tab/>
      </w:r>
      <w:r>
        <w:tab/>
        <w:t>25 év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Urna fülke használati ideje:</w:t>
      </w:r>
      <w:r>
        <w:tab/>
      </w:r>
      <w:r>
        <w:tab/>
      </w:r>
      <w:r>
        <w:tab/>
      </w:r>
      <w:r>
        <w:tab/>
      </w:r>
      <w:r>
        <w:tab/>
        <w:t>25 év</w:t>
      </w:r>
    </w:p>
    <w:p w:rsidR="00D26E32" w:rsidRPr="00A93849" w:rsidRDefault="00D26E32" w:rsidP="00D26E32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A93849">
        <w:rPr>
          <w:i/>
        </w:rPr>
        <w:t>Urn</w:t>
      </w:r>
      <w:r>
        <w:rPr>
          <w:i/>
        </w:rPr>
        <w:t>a sírhely használati ideje: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93849">
        <w:rPr>
          <w:i/>
        </w:rPr>
        <w:t>25 év</w:t>
      </w:r>
    </w:p>
    <w:p w:rsidR="00D26E32" w:rsidRPr="00A93849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</w:pPr>
      <w:r>
        <w:t>Sírbolt használati ideje:</w:t>
      </w:r>
      <w:r>
        <w:tab/>
      </w:r>
      <w:r>
        <w:tab/>
      </w:r>
      <w:r>
        <w:tab/>
      </w:r>
      <w:r>
        <w:tab/>
      </w:r>
      <w:r>
        <w:tab/>
        <w:t xml:space="preserve">60 év 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 xml:space="preserve">Le nem bomló anyaggal bélelt egyes sírhely használati ideje 40 </w:t>
      </w:r>
      <w:commentRangeStart w:id="2"/>
      <w:r>
        <w:t>év</w:t>
      </w:r>
      <w:commentRangeEnd w:id="2"/>
      <w:r>
        <w:rPr>
          <w:rStyle w:val="Jegyzethivatkozs"/>
        </w:rPr>
        <w:commentReference w:id="2"/>
      </w:r>
    </w:p>
    <w:p w:rsidR="00D26E32" w:rsidRPr="00B9439D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 xml:space="preserve">Le nem bomló anyaggal bélelt kettős sírhely használati ideje: 40 </w:t>
      </w:r>
      <w:commentRangeStart w:id="3"/>
      <w:r>
        <w:t>év</w:t>
      </w:r>
      <w:commentRangeEnd w:id="3"/>
      <w:r>
        <w:rPr>
          <w:rStyle w:val="Jegyzethivatkozs"/>
        </w:rPr>
        <w:commentReference w:id="3"/>
      </w:r>
    </w:p>
    <w:p w:rsidR="00D26E32" w:rsidRDefault="00D26E32" w:rsidP="00D26E32">
      <w:pPr>
        <w:spacing w:line="360" w:lineRule="auto"/>
        <w:jc w:val="both"/>
        <w:rPr>
          <w:b/>
        </w:rPr>
      </w:pPr>
      <w:r w:rsidRPr="00A3486D">
        <w:rPr>
          <w:b/>
        </w:rPr>
        <w:t>5. számú Melléklet: A sírhelyek, sírboltok, urnafülkék megváltási díja:</w:t>
      </w:r>
    </w:p>
    <w:p w:rsidR="00D26E32" w:rsidRDefault="00D26E32" w:rsidP="00D26E32">
      <w:pPr>
        <w:spacing w:line="360" w:lineRule="auto"/>
        <w:jc w:val="both"/>
        <w:rPr>
          <w:b/>
        </w:rPr>
      </w:pP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Egyes sírhely: </w:t>
      </w:r>
      <w:r>
        <w:tab/>
      </w:r>
      <w:r>
        <w:tab/>
      </w:r>
      <w:r>
        <w:tab/>
      </w:r>
      <w:r>
        <w:tab/>
      </w:r>
      <w:r>
        <w:tab/>
        <w:t>15.000,</w:t>
      </w:r>
      <w:proofErr w:type="spellStart"/>
      <w:r>
        <w:t>-Ft</w:t>
      </w:r>
      <w:proofErr w:type="spellEnd"/>
      <w:r>
        <w:t>+ÁFA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Kettős sírhely:</w:t>
      </w:r>
      <w:r>
        <w:tab/>
      </w:r>
      <w:r>
        <w:tab/>
      </w:r>
      <w:r>
        <w:tab/>
      </w:r>
      <w:r>
        <w:tab/>
      </w:r>
      <w:r>
        <w:tab/>
        <w:t>25.000,</w:t>
      </w:r>
      <w:proofErr w:type="spellStart"/>
      <w:r>
        <w:t>-Ft</w:t>
      </w:r>
      <w:proofErr w:type="spellEnd"/>
      <w:r>
        <w:t>.+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Gyermek sírhely:</w:t>
      </w:r>
      <w:r>
        <w:tab/>
      </w:r>
      <w:r>
        <w:tab/>
      </w:r>
      <w:r>
        <w:tab/>
      </w:r>
      <w:r>
        <w:tab/>
      </w:r>
      <w:r>
        <w:tab/>
        <w:t>2.000,</w:t>
      </w:r>
      <w:proofErr w:type="spellStart"/>
      <w:r>
        <w:t>-Ft</w:t>
      </w:r>
      <w:proofErr w:type="spellEnd"/>
      <w:r>
        <w:t>.+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Egyes urnafülke:</w:t>
      </w:r>
      <w:r>
        <w:tab/>
      </w:r>
      <w:r>
        <w:tab/>
      </w:r>
      <w:r>
        <w:tab/>
      </w:r>
      <w:r>
        <w:tab/>
      </w:r>
      <w:r>
        <w:tab/>
        <w:t>15.000,</w:t>
      </w:r>
      <w:proofErr w:type="spellStart"/>
      <w:r>
        <w:t>-Ft</w:t>
      </w:r>
      <w:proofErr w:type="spellEnd"/>
      <w:r>
        <w:t>. + ÁFA</w:t>
      </w:r>
    </w:p>
    <w:p w:rsidR="00D26E32" w:rsidRPr="00A3486D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</w:rPr>
      </w:pPr>
      <w:r>
        <w:t>Kettős urnafülke:</w:t>
      </w:r>
      <w:r>
        <w:tab/>
      </w:r>
      <w:r>
        <w:tab/>
      </w:r>
      <w:r>
        <w:tab/>
      </w:r>
      <w:r>
        <w:tab/>
      </w:r>
      <w:r>
        <w:tab/>
        <w:t>20.000,</w:t>
      </w:r>
      <w:proofErr w:type="spellStart"/>
      <w:r>
        <w:t>-Ft</w:t>
      </w:r>
      <w:proofErr w:type="spellEnd"/>
      <w:r>
        <w:t>. + ÁFA</w:t>
      </w:r>
    </w:p>
    <w:p w:rsidR="00D26E32" w:rsidRPr="006B32B1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  <w:i/>
        </w:rPr>
      </w:pPr>
      <w:r>
        <w:t>Urnasírhely: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2</w:t>
      </w:r>
      <w:r w:rsidRPr="006B32B1">
        <w:rPr>
          <w:i/>
        </w:rPr>
        <w:t>5.000,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. + ÁFA</w:t>
      </w:r>
    </w:p>
    <w:p w:rsidR="00D26E32" w:rsidRPr="006B32B1" w:rsidRDefault="00D26E32" w:rsidP="00D26E32">
      <w:pPr>
        <w:numPr>
          <w:ilvl w:val="0"/>
          <w:numId w:val="7"/>
        </w:numPr>
        <w:spacing w:line="360" w:lineRule="auto"/>
        <w:jc w:val="both"/>
        <w:rPr>
          <w:b/>
          <w:i/>
        </w:rPr>
      </w:pPr>
      <w:r>
        <w:t>Sírbolt:</w:t>
      </w:r>
      <w:r>
        <w:tab/>
      </w:r>
      <w:r>
        <w:tab/>
      </w:r>
      <w:r>
        <w:tab/>
      </w:r>
      <w:r>
        <w:tab/>
      </w:r>
      <w:r w:rsidRPr="006B32B1">
        <w:rPr>
          <w:i/>
        </w:rPr>
        <w:t>2-es</w:t>
      </w:r>
      <w:r w:rsidRPr="006B32B1">
        <w:rPr>
          <w:i/>
        </w:rPr>
        <w:tab/>
      </w:r>
      <w:r w:rsidRPr="006B32B1">
        <w:rPr>
          <w:i/>
        </w:rPr>
        <w:tab/>
        <w:t>200.000,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. + ÁFA</w:t>
      </w:r>
    </w:p>
    <w:p w:rsidR="00D26E32" w:rsidRDefault="00D26E32" w:rsidP="00D26E32">
      <w:pPr>
        <w:spacing w:line="360" w:lineRule="auto"/>
        <w:ind w:left="360"/>
        <w:jc w:val="both"/>
        <w:rPr>
          <w:i/>
        </w:rPr>
      </w:pPr>
      <w:r w:rsidRPr="006B32B1">
        <w:rPr>
          <w:i/>
        </w:rPr>
        <w:lastRenderedPageBreak/>
        <w:t xml:space="preserve">                                                                 </w:t>
      </w:r>
      <w:proofErr w:type="gramStart"/>
      <w:r w:rsidRPr="006B32B1">
        <w:rPr>
          <w:i/>
        </w:rPr>
        <w:t>4-es                 300.</w:t>
      </w:r>
      <w:proofErr w:type="gramEnd"/>
      <w:r w:rsidRPr="006B32B1">
        <w:rPr>
          <w:i/>
        </w:rPr>
        <w:t>000,</w:t>
      </w:r>
      <w:proofErr w:type="spellStart"/>
      <w:r w:rsidRPr="006B32B1">
        <w:rPr>
          <w:i/>
        </w:rPr>
        <w:t>-Ft</w:t>
      </w:r>
      <w:proofErr w:type="spellEnd"/>
      <w:r w:rsidRPr="006B32B1">
        <w:rPr>
          <w:i/>
        </w:rPr>
        <w:t>+ÁFA</w:t>
      </w:r>
    </w:p>
    <w:p w:rsidR="00D26E32" w:rsidRPr="006B32B1" w:rsidRDefault="00D26E32" w:rsidP="00D26E32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                                                                </w:t>
      </w:r>
      <w:proofErr w:type="gramStart"/>
      <w:r>
        <w:rPr>
          <w:i/>
        </w:rPr>
        <w:t>6-os                400.</w:t>
      </w:r>
      <w:proofErr w:type="gramEnd"/>
      <w:r>
        <w:rPr>
          <w:i/>
        </w:rPr>
        <w:t>000,</w:t>
      </w:r>
      <w:proofErr w:type="spellStart"/>
      <w:r>
        <w:rPr>
          <w:i/>
        </w:rPr>
        <w:t>-Ft</w:t>
      </w:r>
      <w:proofErr w:type="spellEnd"/>
      <w:r>
        <w:rPr>
          <w:i/>
        </w:rPr>
        <w:t>+ÁFA</w:t>
      </w:r>
    </w:p>
    <w:p w:rsidR="00D26E32" w:rsidRDefault="00D26E32" w:rsidP="00D26E32">
      <w:pPr>
        <w:numPr>
          <w:ilvl w:val="0"/>
          <w:numId w:val="6"/>
        </w:numPr>
        <w:spacing w:line="360" w:lineRule="auto"/>
        <w:jc w:val="both"/>
      </w:pPr>
      <w:r>
        <w:t>Le nem bomló anyaggal bélelt egyes sírhely</w:t>
      </w:r>
      <w:proofErr w:type="gramStart"/>
      <w:r>
        <w:t>:           50.</w:t>
      </w:r>
      <w:proofErr w:type="gramEnd"/>
      <w:r>
        <w:t>000.-Ft+</w:t>
      </w:r>
      <w:commentRangeStart w:id="4"/>
      <w:r>
        <w:t>ÁFA</w:t>
      </w:r>
      <w:commentRangeEnd w:id="4"/>
      <w:r>
        <w:rPr>
          <w:rStyle w:val="Jegyzethivatkozs"/>
        </w:rPr>
        <w:commentReference w:id="4"/>
      </w:r>
    </w:p>
    <w:p w:rsidR="00D26E32" w:rsidRPr="00B9439D" w:rsidRDefault="00D26E32" w:rsidP="00D26E32">
      <w:pPr>
        <w:numPr>
          <w:ilvl w:val="0"/>
          <w:numId w:val="6"/>
        </w:numPr>
        <w:tabs>
          <w:tab w:val="num" w:pos="780"/>
        </w:tabs>
        <w:spacing w:line="360" w:lineRule="auto"/>
        <w:jc w:val="both"/>
        <w:rPr>
          <w:rFonts w:ascii="Garamond" w:hAnsi="Garamond"/>
          <w:bCs/>
        </w:rPr>
      </w:pPr>
      <w:r>
        <w:t>Le nem bomló anyaggal bélelt kettős sírhely</w:t>
      </w:r>
      <w:proofErr w:type="gramStart"/>
      <w:r>
        <w:t>:         100.</w:t>
      </w:r>
      <w:proofErr w:type="gramEnd"/>
      <w:r>
        <w:t>000.-Ft+</w:t>
      </w:r>
      <w:commentRangeStart w:id="5"/>
      <w:r>
        <w:t>ÁFA</w:t>
      </w:r>
      <w:commentRangeEnd w:id="5"/>
      <w:r>
        <w:rPr>
          <w:rStyle w:val="Jegyzethivatkozs"/>
        </w:rPr>
        <w:commentReference w:id="5"/>
      </w:r>
    </w:p>
    <w:p w:rsidR="00D26E32" w:rsidRDefault="00D26E32" w:rsidP="00D26E32">
      <w:pPr>
        <w:spacing w:line="360" w:lineRule="auto"/>
        <w:jc w:val="both"/>
      </w:pPr>
    </w:p>
    <w:p w:rsidR="00D26E32" w:rsidRDefault="00D26E32" w:rsidP="00D26E32">
      <w:pPr>
        <w:spacing w:line="360" w:lineRule="auto"/>
        <w:jc w:val="both"/>
      </w:pPr>
    </w:p>
    <w:p w:rsidR="00D26E32" w:rsidRPr="00A23E13" w:rsidRDefault="00D26E32" w:rsidP="00D26E32">
      <w:pPr>
        <w:jc w:val="both"/>
        <w:rPr>
          <w:b/>
        </w:rPr>
      </w:pPr>
      <w:r w:rsidRPr="00A23E13">
        <w:rPr>
          <w:b/>
        </w:rPr>
        <w:t>6. számú Melléklet: A temetkezési, illetve nem temetkezési szolgáltatók által fizetendő díjak a köztemető létesítményeinek használatáért:</w:t>
      </w:r>
    </w:p>
    <w:p w:rsidR="00D26E32" w:rsidRDefault="00D26E32" w:rsidP="00D26E32">
      <w:pPr>
        <w:jc w:val="both"/>
      </w:pPr>
    </w:p>
    <w:p w:rsidR="00D26E32" w:rsidRPr="00A3486D" w:rsidRDefault="00D26E32" w:rsidP="00D26E32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 xml:space="preserve">Temető fenntartási hozzájárulás: </w:t>
      </w:r>
      <w:r>
        <w:tab/>
      </w:r>
      <w:r>
        <w:tab/>
      </w:r>
      <w:r>
        <w:tab/>
      </w:r>
      <w:r>
        <w:tab/>
      </w:r>
      <w:r w:rsidRPr="00CC6115">
        <w:rPr>
          <w:i/>
        </w:rPr>
        <w:t>3.000.-Ft/nap + ÁFA</w:t>
      </w:r>
    </w:p>
    <w:p w:rsidR="00D26E32" w:rsidRDefault="00D26E32" w:rsidP="00D26E32">
      <w:pPr>
        <w:spacing w:line="360" w:lineRule="auto"/>
        <w:jc w:val="both"/>
      </w:pPr>
    </w:p>
    <w:p w:rsidR="00D26E32" w:rsidRPr="00CC6115" w:rsidRDefault="00D26E32" w:rsidP="00D26E32">
      <w:pPr>
        <w:numPr>
          <w:ilvl w:val="0"/>
          <w:numId w:val="8"/>
        </w:numPr>
        <w:spacing w:line="360" w:lineRule="auto"/>
        <w:jc w:val="both"/>
        <w:rPr>
          <w:b/>
          <w:i/>
        </w:rPr>
      </w:pPr>
      <w:r>
        <w:t xml:space="preserve">A temetkezési szolgáltató által a temető létesítményeinek igénybevételi díja: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6115">
        <w:rPr>
          <w:i/>
        </w:rPr>
        <w:t>33.000.-Ft/alkalom + ÁFA</w:t>
      </w:r>
    </w:p>
    <w:p w:rsidR="00D26E32" w:rsidRPr="005B2C67" w:rsidRDefault="00D26E32" w:rsidP="00D26E32">
      <w:pPr>
        <w:spacing w:line="360" w:lineRule="auto"/>
        <w:jc w:val="both"/>
        <w:rPr>
          <w:b/>
        </w:rPr>
      </w:pP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>Sírgondozás díja:</w:t>
      </w: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 xml:space="preserve">- </w:t>
      </w:r>
      <w:proofErr w:type="gramStart"/>
      <w:r w:rsidRPr="005B2C67">
        <w:rPr>
          <w:i/>
        </w:rPr>
        <w:t>alkalmi                                                                                                           1000.</w:t>
      </w:r>
      <w:proofErr w:type="gramEnd"/>
      <w:r w:rsidRPr="005B2C67">
        <w:rPr>
          <w:i/>
        </w:rPr>
        <w:t>-Ft+ÁFA</w:t>
      </w:r>
    </w:p>
    <w:p w:rsidR="00D26E32" w:rsidRPr="005B2C67" w:rsidRDefault="00D26E32" w:rsidP="00D26E32">
      <w:pPr>
        <w:pStyle w:val="Szvegtrzs"/>
        <w:rPr>
          <w:i/>
        </w:rPr>
      </w:pPr>
      <w:r w:rsidRPr="005B2C67">
        <w:rPr>
          <w:i/>
        </w:rPr>
        <w:t>- éves (havi kétszer</w:t>
      </w:r>
      <w:proofErr w:type="gramStart"/>
      <w:r w:rsidRPr="005B2C67">
        <w:rPr>
          <w:i/>
        </w:rPr>
        <w:t>)                                                                                        20000.</w:t>
      </w:r>
      <w:proofErr w:type="gramEnd"/>
      <w:r w:rsidRPr="005B2C67">
        <w:rPr>
          <w:i/>
        </w:rPr>
        <w:t>-Ft+ÁFA</w:t>
      </w:r>
    </w:p>
    <w:p w:rsidR="00D26E32" w:rsidRPr="005B2C67" w:rsidRDefault="00D26E32" w:rsidP="00D26E32">
      <w:pPr>
        <w:tabs>
          <w:tab w:val="left" w:pos="567"/>
        </w:tabs>
        <w:jc w:val="both"/>
        <w:rPr>
          <w:i/>
        </w:rPr>
      </w:pPr>
    </w:p>
    <w:p w:rsidR="00D26E32" w:rsidRPr="00CE622C" w:rsidRDefault="00D26E32" w:rsidP="00D26E32">
      <w:pPr>
        <w:spacing w:line="360" w:lineRule="auto"/>
        <w:ind w:left="360"/>
        <w:jc w:val="center"/>
        <w:rPr>
          <w:i/>
          <w:u w:val="single"/>
        </w:rPr>
      </w:pPr>
    </w:p>
    <w:p w:rsidR="00D26E32" w:rsidRDefault="00D26E32" w:rsidP="00D26E32">
      <w:pPr>
        <w:spacing w:line="360" w:lineRule="auto"/>
        <w:ind w:left="360"/>
        <w:jc w:val="center"/>
        <w:rPr>
          <w:u w:val="single"/>
        </w:rPr>
      </w:pPr>
    </w:p>
    <w:p w:rsidR="00D26E32" w:rsidRDefault="00D26E32" w:rsidP="00D26E32">
      <w:pPr>
        <w:spacing w:line="360" w:lineRule="auto"/>
        <w:ind w:left="360"/>
        <w:rPr>
          <w:u w:val="single"/>
        </w:rPr>
      </w:pPr>
      <w:r w:rsidRPr="00E60149">
        <w:rPr>
          <w:u w:val="single"/>
        </w:rPr>
        <w:t>Az üzemeltető által biztosított szolgáltatások, temetkezési szolgáltatók által fizetendő díjai:</w:t>
      </w:r>
    </w:p>
    <w:p w:rsidR="00D26E32" w:rsidRDefault="00D26E32" w:rsidP="00D26E32">
      <w:pPr>
        <w:spacing w:line="360" w:lineRule="auto"/>
        <w:ind w:left="360"/>
        <w:jc w:val="center"/>
        <w:rPr>
          <w:u w:val="single"/>
        </w:rPr>
      </w:pPr>
    </w:p>
    <w:p w:rsidR="00D26E32" w:rsidRPr="00E60149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</w:rPr>
      </w:pPr>
      <w:r>
        <w:t>Ravatal terem igénybevétele: (alkalmanként)</w:t>
      </w:r>
      <w:r>
        <w:tab/>
      </w:r>
      <w:r>
        <w:tab/>
      </w:r>
      <w:r>
        <w:tab/>
      </w:r>
      <w:r w:rsidRPr="00D07427">
        <w:rPr>
          <w:i/>
        </w:rPr>
        <w:t>13.200.-Ft.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Halott hűtő igénybevételi díja: (3 napra)</w:t>
      </w:r>
      <w:r>
        <w:tab/>
      </w:r>
      <w:r>
        <w:tab/>
      </w:r>
      <w:r>
        <w:tab/>
      </w:r>
      <w:r>
        <w:tab/>
      </w:r>
      <w:r w:rsidRPr="00D07427">
        <w:rPr>
          <w:i/>
        </w:rPr>
        <w:t>5.940.-Ft. + ÁFA</w:t>
      </w:r>
    </w:p>
    <w:p w:rsidR="00D26E32" w:rsidRPr="00E60149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</w:rPr>
      </w:pPr>
      <w:r>
        <w:t>Halott hűtő 3 napon túli használata: (naponta)</w:t>
      </w:r>
      <w:r>
        <w:tab/>
      </w:r>
      <w:r>
        <w:tab/>
      </w:r>
      <w:r>
        <w:tab/>
      </w:r>
      <w:r w:rsidRPr="00864B06">
        <w:rPr>
          <w:i/>
        </w:rPr>
        <w:t>1.980.-Ft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Halott átvételi, illetve átadási díj:</w:t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D07427">
        <w:rPr>
          <w:i/>
        </w:rPr>
        <w:t xml:space="preserve">A ravatalozóba már beszállított, boncolásra tovább vagy visszaszállított elhunyt utáni  </w:t>
      </w:r>
      <w:proofErr w:type="gramStart"/>
      <w:r w:rsidRPr="00D07427">
        <w:rPr>
          <w:i/>
        </w:rPr>
        <w:t>átvételi</w:t>
      </w:r>
      <w:proofErr w:type="gramEnd"/>
      <w:r w:rsidRPr="00D07427">
        <w:rPr>
          <w:i/>
        </w:rPr>
        <w:t xml:space="preserve"> ill. átadási díj:</w:t>
      </w:r>
      <w:r w:rsidRPr="00D07427">
        <w:rPr>
          <w:i/>
        </w:rPr>
        <w:tab/>
      </w:r>
      <w:r>
        <w:rPr>
          <w:i/>
        </w:rPr>
        <w:t xml:space="preserve">                                                                        </w:t>
      </w:r>
      <w:r w:rsidRPr="00D07427">
        <w:rPr>
          <w:i/>
        </w:rPr>
        <w:tab/>
      </w:r>
      <w:r w:rsidRPr="00D07427">
        <w:rPr>
          <w:i/>
        </w:rPr>
        <w:tab/>
      </w:r>
      <w:r w:rsidRPr="00D07427">
        <w:rPr>
          <w:i/>
        </w:rPr>
        <w:tab/>
      </w:r>
      <w:r w:rsidRPr="00D07427">
        <w:rPr>
          <w:i/>
        </w:rPr>
        <w:tab/>
        <w:t xml:space="preserve"> </w:t>
      </w:r>
      <w:r>
        <w:rPr>
          <w:i/>
        </w:rPr>
        <w:t xml:space="preserve">    </w:t>
      </w:r>
      <w:r>
        <w:rPr>
          <w:i/>
        </w:rPr>
        <w:tab/>
        <w:t xml:space="preserve">                                      </w:t>
      </w:r>
      <w:r w:rsidRPr="00D07427">
        <w:rPr>
          <w:i/>
        </w:rPr>
        <w:t>5.000.-Ft +ÁFA /alkalom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Temetés alatti felügyelet: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6.000.-Ft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 xml:space="preserve">Sírásás: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13.200.-Ft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 xml:space="preserve">Sírnyitás: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Pr="00D07427" w:rsidRDefault="00D26E32" w:rsidP="00D26E3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>
        <w:t>Boncterem használati díj: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7427">
        <w:rPr>
          <w:i/>
        </w:rPr>
        <w:t>16.500.-Ft + ÁFA</w:t>
      </w:r>
    </w:p>
    <w:p w:rsidR="00D26E32" w:rsidRDefault="00D26E32" w:rsidP="00D26E32">
      <w:pPr>
        <w:spacing w:line="360" w:lineRule="auto"/>
        <w:jc w:val="both"/>
        <w:rPr>
          <w:b/>
        </w:rPr>
      </w:pPr>
    </w:p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1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2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módosított.</w:t>
      </w:r>
    </w:p>
  </w:comment>
  <w:comment w:id="3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4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19/2014.(IX.18.) rendelet módosította.</w:t>
      </w:r>
    </w:p>
  </w:comment>
  <w:comment w:id="5" w:author="bato_gyorgyne" w:date="2014-09-18T11:02:00Z" w:initials="b">
    <w:p w:rsidR="00D26E32" w:rsidRDefault="00D26E32" w:rsidP="00D26E32">
      <w:pPr>
        <w:pStyle w:val="Jegyzetszveg"/>
      </w:pPr>
      <w:r>
        <w:rPr>
          <w:rStyle w:val="Jegyzethivatkozs"/>
        </w:rPr>
        <w:annotationRef/>
      </w:r>
      <w:r>
        <w:t>A 19/2014. (IX.18.) rendelet módosította.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F3D"/>
    <w:multiLevelType w:val="hybridMultilevel"/>
    <w:tmpl w:val="7A1E3C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85809"/>
    <w:multiLevelType w:val="hybridMultilevel"/>
    <w:tmpl w:val="CCD8266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77B47"/>
    <w:multiLevelType w:val="hybridMultilevel"/>
    <w:tmpl w:val="403CBC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B032BE"/>
    <w:multiLevelType w:val="hybridMultilevel"/>
    <w:tmpl w:val="A58800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D3E32"/>
    <w:multiLevelType w:val="hybridMultilevel"/>
    <w:tmpl w:val="7BBA153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1F64FF"/>
    <w:multiLevelType w:val="hybridMultilevel"/>
    <w:tmpl w:val="AE5A3186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B06103"/>
    <w:multiLevelType w:val="hybridMultilevel"/>
    <w:tmpl w:val="F2EE1E3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A4509C"/>
    <w:multiLevelType w:val="hybridMultilevel"/>
    <w:tmpl w:val="BA166074"/>
    <w:lvl w:ilvl="0" w:tplc="040E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73350894"/>
    <w:multiLevelType w:val="hybridMultilevel"/>
    <w:tmpl w:val="CFD83CD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A856D5"/>
    <w:multiLevelType w:val="hybridMultilevel"/>
    <w:tmpl w:val="6506FB50"/>
    <w:lvl w:ilvl="0" w:tplc="6F50DA7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83AB4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E32"/>
    <w:rsid w:val="000D628E"/>
    <w:rsid w:val="002C7F21"/>
    <w:rsid w:val="0053497C"/>
    <w:rsid w:val="009B7808"/>
    <w:rsid w:val="00B04D1D"/>
    <w:rsid w:val="00B10D48"/>
    <w:rsid w:val="00D26E32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26E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6E32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customStyle="1" w:styleId="CharCharCharCharCharChar">
    <w:name w:val="Char Char Char Char Char Char"/>
    <w:basedOn w:val="Norml"/>
    <w:rsid w:val="00D26E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D26E3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26E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rsid w:val="00D26E3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6E3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6E3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6E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6E3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1</cp:revision>
  <dcterms:created xsi:type="dcterms:W3CDTF">2014-09-18T09:02:00Z</dcterms:created>
  <dcterms:modified xsi:type="dcterms:W3CDTF">2014-09-18T09:03:00Z</dcterms:modified>
</cp:coreProperties>
</file>