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C74" w:rsidRDefault="009E4C74" w:rsidP="009E4C74">
      <w:pPr>
        <w:spacing w:before="360"/>
        <w:jc w:val="center"/>
        <w:rPr>
          <w:b/>
          <w:sz w:val="24"/>
        </w:rPr>
      </w:pPr>
    </w:p>
    <w:p w:rsidR="009A14DF" w:rsidRDefault="00B366C9" w:rsidP="009E4C74">
      <w:pPr>
        <w:overflowPunct/>
        <w:autoSpaceDE/>
        <w:autoSpaceDN/>
        <w:adjustRightInd/>
        <w:jc w:val="center"/>
        <w:textAlignment w:val="auto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Rudolftelep</w:t>
      </w:r>
      <w:r w:rsidR="004A2325">
        <w:rPr>
          <w:rFonts w:ascii="Times" w:hAnsi="Times" w:cs="Times"/>
          <w:b/>
          <w:bCs/>
          <w:color w:val="000000"/>
          <w:sz w:val="24"/>
          <w:szCs w:val="24"/>
        </w:rPr>
        <w:t xml:space="preserve"> Községi</w:t>
      </w:r>
      <w:r w:rsidR="009E4C74" w:rsidRPr="000C20DC">
        <w:rPr>
          <w:rFonts w:ascii="Times" w:hAnsi="Times" w:cs="Times"/>
          <w:b/>
          <w:bCs/>
          <w:color w:val="000000"/>
          <w:sz w:val="24"/>
          <w:szCs w:val="24"/>
        </w:rPr>
        <w:t xml:space="preserve"> Önkormányzat Képviselő-testületének </w:t>
      </w:r>
    </w:p>
    <w:p w:rsidR="009E4C74" w:rsidRPr="000C20DC" w:rsidRDefault="003243BB" w:rsidP="009E4C74">
      <w:pPr>
        <w:overflowPunct/>
        <w:autoSpaceDE/>
        <w:autoSpaceDN/>
        <w:adjustRightInd/>
        <w:jc w:val="center"/>
        <w:textAlignment w:val="auto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7</w:t>
      </w:r>
      <w:r w:rsidR="00A2403B">
        <w:rPr>
          <w:rFonts w:ascii="Times" w:hAnsi="Times" w:cs="Times"/>
          <w:b/>
          <w:bCs/>
          <w:color w:val="000000"/>
          <w:sz w:val="24"/>
          <w:szCs w:val="24"/>
        </w:rPr>
        <w:t>/2020</w:t>
      </w:r>
      <w:r w:rsidR="009E4C74" w:rsidRPr="000C20DC">
        <w:rPr>
          <w:rFonts w:ascii="Times" w:hAnsi="Times" w:cs="Times"/>
          <w:b/>
          <w:bCs/>
          <w:color w:val="000000"/>
          <w:sz w:val="24"/>
          <w:szCs w:val="24"/>
        </w:rPr>
        <w:t>. (V</w:t>
      </w:r>
      <w:r>
        <w:rPr>
          <w:rFonts w:ascii="Times" w:hAnsi="Times" w:cs="Times"/>
          <w:b/>
          <w:bCs/>
          <w:color w:val="000000"/>
          <w:sz w:val="24"/>
          <w:szCs w:val="24"/>
        </w:rPr>
        <w:t>II.</w:t>
      </w:r>
      <w:r w:rsidR="009E4C74" w:rsidRPr="000C20DC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color w:val="000000"/>
          <w:sz w:val="24"/>
          <w:szCs w:val="24"/>
        </w:rPr>
        <w:t>14</w:t>
      </w:r>
      <w:r w:rsidR="009E4C74" w:rsidRPr="000C20DC">
        <w:rPr>
          <w:rFonts w:ascii="Times" w:hAnsi="Times" w:cs="Times"/>
          <w:b/>
          <w:bCs/>
          <w:color w:val="000000"/>
          <w:sz w:val="24"/>
          <w:szCs w:val="24"/>
        </w:rPr>
        <w:t>.) önkormányzati rendelete</w:t>
      </w:r>
    </w:p>
    <w:p w:rsidR="009E4C74" w:rsidRPr="000C20DC" w:rsidRDefault="009E4C74" w:rsidP="009E4C74">
      <w:pPr>
        <w:overflowPunct/>
        <w:autoSpaceDE/>
        <w:autoSpaceDN/>
        <w:adjustRightInd/>
        <w:jc w:val="center"/>
        <w:textAlignment w:val="auto"/>
        <w:rPr>
          <w:rFonts w:ascii="Times" w:hAnsi="Times" w:cs="Times"/>
          <w:b/>
          <w:bCs/>
          <w:color w:val="000000"/>
          <w:sz w:val="24"/>
          <w:szCs w:val="24"/>
        </w:rPr>
      </w:pPr>
      <w:r w:rsidRPr="000C20DC">
        <w:rPr>
          <w:rFonts w:ascii="Times" w:hAnsi="Times" w:cs="Times"/>
          <w:b/>
          <w:bCs/>
          <w:color w:val="000000"/>
          <w:sz w:val="24"/>
          <w:szCs w:val="24"/>
        </w:rPr>
        <w:t>az önkormányzat 201</w:t>
      </w:r>
      <w:r w:rsidR="00A2403B">
        <w:rPr>
          <w:rFonts w:ascii="Times" w:hAnsi="Times" w:cs="Times"/>
          <w:b/>
          <w:bCs/>
          <w:color w:val="000000"/>
          <w:sz w:val="24"/>
          <w:szCs w:val="24"/>
        </w:rPr>
        <w:t>9</w:t>
      </w:r>
      <w:r w:rsidRPr="000C20DC">
        <w:rPr>
          <w:rFonts w:ascii="Times" w:hAnsi="Times" w:cs="Times"/>
          <w:b/>
          <w:bCs/>
          <w:color w:val="000000"/>
          <w:sz w:val="24"/>
          <w:szCs w:val="24"/>
        </w:rPr>
        <w:t>. évi költségvetésének végrehajtásáról</w:t>
      </w:r>
    </w:p>
    <w:p w:rsidR="009E4C74" w:rsidRPr="000C20DC" w:rsidRDefault="009E4C74" w:rsidP="009E4C7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C20DC">
        <w:rPr>
          <w:rFonts w:ascii="Times" w:hAnsi="Times" w:cs="Times"/>
          <w:color w:val="000000"/>
          <w:sz w:val="24"/>
          <w:szCs w:val="24"/>
        </w:rPr>
        <w:br/>
      </w:r>
    </w:p>
    <w:p w:rsidR="009E4C74" w:rsidRPr="000C20DC" w:rsidRDefault="00F11DD3" w:rsidP="009E4C74">
      <w:pPr>
        <w:overflowPunct/>
        <w:autoSpaceDE/>
        <w:autoSpaceDN/>
        <w:adjustRightInd/>
        <w:spacing w:after="20"/>
        <w:jc w:val="both"/>
        <w:textAlignment w:val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Rudolftele</w:t>
      </w:r>
      <w:r w:rsidR="004A2325">
        <w:rPr>
          <w:rFonts w:ascii="Times" w:hAnsi="Times" w:cs="Times"/>
          <w:color w:val="000000"/>
          <w:sz w:val="24"/>
          <w:szCs w:val="24"/>
        </w:rPr>
        <w:t>p</w:t>
      </w:r>
      <w:r w:rsidR="009E4C74" w:rsidRPr="000C20DC">
        <w:rPr>
          <w:rFonts w:ascii="Times" w:hAnsi="Times" w:cs="Times"/>
          <w:color w:val="000000"/>
          <w:sz w:val="24"/>
          <w:szCs w:val="24"/>
        </w:rPr>
        <w:t xml:space="preserve"> Község</w:t>
      </w:r>
      <w:r w:rsidR="009E4C74">
        <w:rPr>
          <w:rFonts w:ascii="Times" w:hAnsi="Times" w:cs="Times"/>
          <w:color w:val="000000"/>
          <w:sz w:val="24"/>
          <w:szCs w:val="24"/>
        </w:rPr>
        <w:t>i</w:t>
      </w:r>
      <w:r w:rsidR="009E4C74" w:rsidRPr="000C20DC">
        <w:rPr>
          <w:rFonts w:ascii="Times" w:hAnsi="Times" w:cs="Times"/>
          <w:color w:val="000000"/>
          <w:sz w:val="24"/>
          <w:szCs w:val="24"/>
        </w:rPr>
        <w:t xml:space="preserve"> Önkormányzat Képviselő-testülete a Magyarország Alaptörvénye 32. cikk (2) bekezdésében maghatározott eredeti jogalkotói hatáskörében, a Magyarország Alaptörvénye 32. cikk (1) bekezdés f) pontjában meghatározott feladatkörében eljárva a következőket rendeli el:</w:t>
      </w:r>
    </w:p>
    <w:p w:rsidR="009E4C74" w:rsidRPr="0091227F" w:rsidRDefault="009E4C74" w:rsidP="009E4C74">
      <w:pPr>
        <w:spacing w:before="240"/>
        <w:jc w:val="center"/>
        <w:rPr>
          <w:b/>
          <w:sz w:val="24"/>
        </w:rPr>
      </w:pPr>
      <w:r w:rsidRPr="0091227F">
        <w:rPr>
          <w:b/>
          <w:sz w:val="24"/>
        </w:rPr>
        <w:t>1. §</w:t>
      </w:r>
    </w:p>
    <w:p w:rsidR="009E4C74" w:rsidRDefault="009E4C74" w:rsidP="009E4C74">
      <w:pPr>
        <w:spacing w:before="120" w:after="240"/>
        <w:jc w:val="both"/>
        <w:rPr>
          <w:sz w:val="24"/>
        </w:rPr>
      </w:pPr>
      <w:r w:rsidRPr="0091227F">
        <w:rPr>
          <w:sz w:val="24"/>
        </w:rPr>
        <w:t>A</w:t>
      </w:r>
      <w:r>
        <w:rPr>
          <w:sz w:val="24"/>
        </w:rPr>
        <w:t>z</w:t>
      </w:r>
      <w:r w:rsidRPr="0091227F">
        <w:rPr>
          <w:sz w:val="24"/>
        </w:rPr>
        <w:t xml:space="preserve"> </w:t>
      </w:r>
      <w:r>
        <w:rPr>
          <w:sz w:val="24"/>
        </w:rPr>
        <w:t>Önkormányzat</w:t>
      </w:r>
      <w:r w:rsidRPr="0091227F">
        <w:rPr>
          <w:sz w:val="24"/>
        </w:rPr>
        <w:t xml:space="preserve"> a 201</w:t>
      </w:r>
      <w:r w:rsidR="00A2403B">
        <w:rPr>
          <w:sz w:val="24"/>
        </w:rPr>
        <w:t>9</w:t>
      </w:r>
      <w:r w:rsidRPr="0091227F">
        <w:rPr>
          <w:sz w:val="24"/>
        </w:rPr>
        <w:t xml:space="preserve">. évi költségvetés végrehajtásáról szóló </w:t>
      </w:r>
      <w:r w:rsidRPr="00E74F91">
        <w:rPr>
          <w:sz w:val="24"/>
        </w:rPr>
        <w:t>zárszámadás</w:t>
      </w:r>
      <w:r w:rsidRPr="0091227F">
        <w:rPr>
          <w:sz w:val="24"/>
        </w:rPr>
        <w:t xml:space="preserve"> költségvetési bevételi és kiadási főösszegét, valamint pénzmaradványát </w:t>
      </w:r>
    </w:p>
    <w:tbl>
      <w:tblPr>
        <w:tblpPr w:leftFromText="141" w:rightFromText="141" w:vertAnchor="text" w:horzAnchor="margin" w:tblpY="178"/>
        <w:tblW w:w="8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3"/>
        <w:gridCol w:w="1479"/>
        <w:gridCol w:w="1547"/>
        <w:gridCol w:w="1559"/>
        <w:gridCol w:w="1759"/>
      </w:tblGrid>
      <w:tr w:rsidR="009E4C74" w:rsidRPr="001B619C" w:rsidTr="00B24E8D">
        <w:trPr>
          <w:trHeight w:val="334"/>
        </w:trPr>
        <w:tc>
          <w:tcPr>
            <w:tcW w:w="2573" w:type="dxa"/>
          </w:tcPr>
          <w:p w:rsidR="009E4C74" w:rsidRPr="001B619C" w:rsidRDefault="009E4C74" w:rsidP="00B24E8D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479" w:type="dxa"/>
          </w:tcPr>
          <w:p w:rsidR="009E4C74" w:rsidRPr="001B619C" w:rsidRDefault="009E4C74" w:rsidP="00B24E8D">
            <w:pPr>
              <w:spacing w:before="120"/>
              <w:ind w:left="-248"/>
              <w:jc w:val="right"/>
              <w:rPr>
                <w:sz w:val="24"/>
              </w:rPr>
            </w:pPr>
            <w:r w:rsidRPr="001B619C">
              <w:rPr>
                <w:sz w:val="24"/>
              </w:rPr>
              <w:t>Önkormányzat</w:t>
            </w:r>
          </w:p>
        </w:tc>
        <w:tc>
          <w:tcPr>
            <w:tcW w:w="1547" w:type="dxa"/>
          </w:tcPr>
          <w:p w:rsidR="009E4C74" w:rsidRPr="001B619C" w:rsidRDefault="009E4C74" w:rsidP="00B24E8D">
            <w:pPr>
              <w:spacing w:before="120"/>
              <w:ind w:left="-248"/>
              <w:jc w:val="right"/>
              <w:rPr>
                <w:sz w:val="24"/>
              </w:rPr>
            </w:pPr>
            <w:r w:rsidRPr="001B619C">
              <w:rPr>
                <w:sz w:val="24"/>
              </w:rPr>
              <w:t>Óvoda</w:t>
            </w:r>
          </w:p>
        </w:tc>
        <w:tc>
          <w:tcPr>
            <w:tcW w:w="1559" w:type="dxa"/>
          </w:tcPr>
          <w:p w:rsidR="009E4C74" w:rsidRPr="001B619C" w:rsidRDefault="009E4C74" w:rsidP="00B24E8D">
            <w:pPr>
              <w:spacing w:before="120"/>
              <w:ind w:left="-248"/>
              <w:jc w:val="right"/>
              <w:rPr>
                <w:sz w:val="24"/>
              </w:rPr>
            </w:pPr>
            <w:r>
              <w:rPr>
                <w:sz w:val="24"/>
              </w:rPr>
              <w:t>Konyha</w:t>
            </w:r>
          </w:p>
        </w:tc>
        <w:tc>
          <w:tcPr>
            <w:tcW w:w="1759" w:type="dxa"/>
          </w:tcPr>
          <w:p w:rsidR="009E4C74" w:rsidRPr="001B619C" w:rsidRDefault="009E4C74" w:rsidP="00B24E8D">
            <w:pPr>
              <w:spacing w:before="120"/>
              <w:ind w:left="-248"/>
              <w:jc w:val="right"/>
              <w:rPr>
                <w:sz w:val="24"/>
              </w:rPr>
            </w:pPr>
            <w:r>
              <w:rPr>
                <w:sz w:val="24"/>
              </w:rPr>
              <w:t>Közös Hivatal</w:t>
            </w:r>
          </w:p>
        </w:tc>
      </w:tr>
      <w:tr w:rsidR="009E4C74" w:rsidRPr="001D7D36" w:rsidTr="00B24E8D">
        <w:trPr>
          <w:trHeight w:val="346"/>
        </w:trPr>
        <w:tc>
          <w:tcPr>
            <w:tcW w:w="2573" w:type="dxa"/>
          </w:tcPr>
          <w:p w:rsidR="009E4C74" w:rsidRPr="002F15E5" w:rsidRDefault="009E4C74" w:rsidP="00B24E8D">
            <w:pPr>
              <w:spacing w:before="120"/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>Költségvetési bevétellel</w:t>
            </w:r>
          </w:p>
        </w:tc>
        <w:tc>
          <w:tcPr>
            <w:tcW w:w="1479" w:type="dxa"/>
          </w:tcPr>
          <w:p w:rsidR="009E4C74" w:rsidRPr="001D7D36" w:rsidRDefault="00C33F08" w:rsidP="00B24E8D">
            <w:pPr>
              <w:spacing w:before="120"/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330.634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547" w:type="dxa"/>
          </w:tcPr>
          <w:p w:rsidR="009E4C74" w:rsidRPr="001D7D36" w:rsidRDefault="00C33F08" w:rsidP="00B24E8D">
            <w:pPr>
              <w:spacing w:before="120"/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17.598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559" w:type="dxa"/>
          </w:tcPr>
          <w:p w:rsidR="009E4C74" w:rsidRPr="001D7D36" w:rsidRDefault="00C33F08" w:rsidP="00B24E8D">
            <w:pPr>
              <w:spacing w:before="120"/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16.087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759" w:type="dxa"/>
          </w:tcPr>
          <w:p w:rsidR="009E4C74" w:rsidRPr="001D7D36" w:rsidRDefault="009E4C74" w:rsidP="00B24E8D">
            <w:pPr>
              <w:spacing w:before="120"/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A6323">
              <w:rPr>
                <w:b/>
                <w:sz w:val="24"/>
              </w:rPr>
              <w:t>9.198</w:t>
            </w:r>
            <w:r>
              <w:rPr>
                <w:b/>
                <w:sz w:val="24"/>
              </w:rPr>
              <w:t xml:space="preserve"> E Ft</w:t>
            </w:r>
          </w:p>
        </w:tc>
      </w:tr>
      <w:tr w:rsidR="009E4C74" w:rsidRPr="001D7D36" w:rsidTr="00B24E8D">
        <w:trPr>
          <w:trHeight w:val="230"/>
        </w:trPr>
        <w:tc>
          <w:tcPr>
            <w:tcW w:w="2573" w:type="dxa"/>
            <w:tcBorders>
              <w:bottom w:val="single" w:sz="12" w:space="0" w:color="auto"/>
            </w:tcBorders>
          </w:tcPr>
          <w:p w:rsidR="009E4C74" w:rsidRPr="002F15E5" w:rsidRDefault="009E4C74" w:rsidP="00B24E8D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>Költségvetési kiadással</w:t>
            </w:r>
          </w:p>
        </w:tc>
        <w:tc>
          <w:tcPr>
            <w:tcW w:w="1479" w:type="dxa"/>
            <w:tcBorders>
              <w:bottom w:val="single" w:sz="12" w:space="0" w:color="auto"/>
            </w:tcBorders>
          </w:tcPr>
          <w:p w:rsidR="009E4C74" w:rsidRPr="001D7D36" w:rsidRDefault="00C33F08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228.416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:rsidR="009E4C74" w:rsidRPr="001D7D36" w:rsidRDefault="00C33F08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17.494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C74" w:rsidRPr="001D7D36" w:rsidRDefault="00F11DD3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33F08">
              <w:rPr>
                <w:b/>
                <w:sz w:val="24"/>
              </w:rPr>
              <w:t>5.854</w:t>
            </w:r>
            <w:r w:rsidR="009E4C74" w:rsidRPr="001D7D36">
              <w:rPr>
                <w:b/>
                <w:sz w:val="24"/>
              </w:rPr>
              <w:t xml:space="preserve"> E Ft</w:t>
            </w:r>
          </w:p>
        </w:tc>
        <w:tc>
          <w:tcPr>
            <w:tcW w:w="1759" w:type="dxa"/>
            <w:tcBorders>
              <w:bottom w:val="single" w:sz="12" w:space="0" w:color="auto"/>
            </w:tcBorders>
          </w:tcPr>
          <w:p w:rsidR="009E4C74" w:rsidRPr="001D7D36" w:rsidRDefault="009E4C74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A6323">
              <w:rPr>
                <w:b/>
                <w:sz w:val="24"/>
              </w:rPr>
              <w:t>9.182</w:t>
            </w:r>
            <w:r>
              <w:rPr>
                <w:b/>
                <w:sz w:val="24"/>
              </w:rPr>
              <w:t xml:space="preserve"> E Ft</w:t>
            </w:r>
          </w:p>
        </w:tc>
      </w:tr>
      <w:tr w:rsidR="009E4C74" w:rsidRPr="002F15E5" w:rsidTr="00B24E8D">
        <w:trPr>
          <w:trHeight w:val="474"/>
        </w:trPr>
        <w:tc>
          <w:tcPr>
            <w:tcW w:w="2573" w:type="dxa"/>
          </w:tcPr>
          <w:p w:rsidR="009E4C74" w:rsidRPr="002F15E5" w:rsidRDefault="009E4C74" w:rsidP="00B24E8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egyenleg</w:t>
            </w:r>
          </w:p>
          <w:p w:rsidR="009E4C74" w:rsidRPr="002F15E5" w:rsidRDefault="009E4C74" w:rsidP="00B24E8D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      </w:t>
            </w:r>
          </w:p>
        </w:tc>
        <w:tc>
          <w:tcPr>
            <w:tcW w:w="1479" w:type="dxa"/>
          </w:tcPr>
          <w:p w:rsidR="009E4C74" w:rsidRPr="00726C3C" w:rsidRDefault="00C33F08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102.21</w:t>
            </w:r>
            <w:r w:rsidR="000A6B61">
              <w:rPr>
                <w:b/>
                <w:sz w:val="24"/>
              </w:rPr>
              <w:t>8</w:t>
            </w:r>
            <w:r w:rsidR="009E4C74" w:rsidRPr="00726C3C">
              <w:rPr>
                <w:b/>
                <w:sz w:val="24"/>
              </w:rPr>
              <w:t xml:space="preserve"> E Ft</w:t>
            </w:r>
          </w:p>
          <w:p w:rsidR="009E4C74" w:rsidRPr="00726C3C" w:rsidRDefault="009E4C74" w:rsidP="00B24E8D">
            <w:pPr>
              <w:ind w:left="-248"/>
              <w:jc w:val="right"/>
              <w:rPr>
                <w:b/>
                <w:sz w:val="24"/>
              </w:rPr>
            </w:pPr>
          </w:p>
        </w:tc>
        <w:tc>
          <w:tcPr>
            <w:tcW w:w="1547" w:type="dxa"/>
          </w:tcPr>
          <w:p w:rsidR="009E4C74" w:rsidRPr="00726C3C" w:rsidRDefault="00C33F08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  <w:r w:rsidR="009E4C74" w:rsidRPr="00726C3C">
              <w:rPr>
                <w:b/>
                <w:sz w:val="24"/>
              </w:rPr>
              <w:t xml:space="preserve"> E Ft</w:t>
            </w:r>
          </w:p>
          <w:p w:rsidR="009E4C74" w:rsidRPr="00726C3C" w:rsidRDefault="009E4C74" w:rsidP="00B24E8D">
            <w:pPr>
              <w:ind w:left="-248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9E4C74" w:rsidRPr="00726C3C" w:rsidRDefault="00C33F08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  <w:r w:rsidR="009E4C74" w:rsidRPr="00726C3C">
              <w:rPr>
                <w:b/>
                <w:sz w:val="24"/>
              </w:rPr>
              <w:t xml:space="preserve"> E Ft</w:t>
            </w:r>
          </w:p>
          <w:p w:rsidR="009E4C74" w:rsidRPr="00726C3C" w:rsidRDefault="009E4C74" w:rsidP="00B24E8D">
            <w:pPr>
              <w:ind w:left="-248"/>
              <w:jc w:val="right"/>
              <w:rPr>
                <w:b/>
                <w:sz w:val="24"/>
              </w:rPr>
            </w:pPr>
          </w:p>
        </w:tc>
        <w:tc>
          <w:tcPr>
            <w:tcW w:w="1759" w:type="dxa"/>
          </w:tcPr>
          <w:p w:rsidR="009E4C74" w:rsidRPr="00726C3C" w:rsidRDefault="00DA6323" w:rsidP="00B24E8D">
            <w:pPr>
              <w:ind w:left="-2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9E4C74">
              <w:rPr>
                <w:b/>
                <w:sz w:val="24"/>
              </w:rPr>
              <w:t xml:space="preserve"> E Ft</w:t>
            </w:r>
          </w:p>
        </w:tc>
      </w:tr>
    </w:tbl>
    <w:p w:rsidR="009E4C74" w:rsidRDefault="009E4C74" w:rsidP="009E4C74">
      <w:pPr>
        <w:jc w:val="both"/>
        <w:rPr>
          <w:sz w:val="24"/>
        </w:rPr>
      </w:pPr>
    </w:p>
    <w:p w:rsidR="009E4C74" w:rsidRPr="0091227F" w:rsidRDefault="009E4C74" w:rsidP="009E4C74">
      <w:pPr>
        <w:jc w:val="both"/>
        <w:rPr>
          <w:sz w:val="24"/>
        </w:rPr>
      </w:pPr>
      <w:r w:rsidRPr="0091227F">
        <w:rPr>
          <w:sz w:val="24"/>
        </w:rPr>
        <w:t>hagyja jóvá.</w:t>
      </w:r>
    </w:p>
    <w:p w:rsidR="009E4C74" w:rsidRDefault="009E4C74" w:rsidP="009E4C74">
      <w:pPr>
        <w:spacing w:before="240"/>
        <w:jc w:val="center"/>
        <w:rPr>
          <w:b/>
          <w:sz w:val="24"/>
        </w:rPr>
      </w:pPr>
      <w:r w:rsidRPr="0091227F">
        <w:rPr>
          <w:b/>
          <w:sz w:val="24"/>
        </w:rPr>
        <w:t xml:space="preserve">2. § </w:t>
      </w:r>
    </w:p>
    <w:p w:rsidR="009E4C74" w:rsidRPr="0091227F" w:rsidRDefault="009E4C74" w:rsidP="009E4C74">
      <w:pPr>
        <w:spacing w:before="120"/>
        <w:jc w:val="both"/>
        <w:rPr>
          <w:sz w:val="24"/>
          <w:szCs w:val="24"/>
        </w:rPr>
      </w:pPr>
      <w:r w:rsidRPr="0091227F">
        <w:rPr>
          <w:sz w:val="24"/>
          <w:szCs w:val="24"/>
        </w:rPr>
        <w:t>A</w:t>
      </w:r>
      <w:r>
        <w:rPr>
          <w:sz w:val="24"/>
          <w:szCs w:val="24"/>
        </w:rPr>
        <w:t xml:space="preserve"> Képviselő-testület az Önkormányzat</w:t>
      </w:r>
      <w:r w:rsidRPr="0091227F">
        <w:rPr>
          <w:sz w:val="24"/>
          <w:szCs w:val="24"/>
        </w:rPr>
        <w:t xml:space="preserve"> 201</w:t>
      </w:r>
      <w:r w:rsidR="00A2403B">
        <w:rPr>
          <w:sz w:val="24"/>
          <w:szCs w:val="24"/>
        </w:rPr>
        <w:t>9</w:t>
      </w:r>
      <w:r w:rsidRPr="0091227F">
        <w:rPr>
          <w:sz w:val="24"/>
          <w:szCs w:val="24"/>
        </w:rPr>
        <w:t>. évi költségvetésének végrehajtását részletesen a következők szerint állapítja meg:</w:t>
      </w:r>
    </w:p>
    <w:p w:rsidR="009E4C74" w:rsidRDefault="009E4C74" w:rsidP="009E4C74">
      <w:pPr>
        <w:jc w:val="both"/>
        <w:rPr>
          <w:sz w:val="24"/>
          <w:szCs w:val="24"/>
        </w:rPr>
      </w:pPr>
    </w:p>
    <w:p w:rsidR="009E4C74" w:rsidRPr="00D87B31" w:rsidRDefault="009E4C74" w:rsidP="009E4C74">
      <w:pPr>
        <w:jc w:val="both"/>
        <w:rPr>
          <w:sz w:val="24"/>
          <w:szCs w:val="24"/>
        </w:rPr>
      </w:pPr>
      <w:r w:rsidRPr="00D87B31">
        <w:rPr>
          <w:sz w:val="24"/>
          <w:szCs w:val="24"/>
        </w:rPr>
        <w:t>Az 1.1 sz. és 1.2 sz. melléklet tartalmazza az Önkormányzat bevételeit és kiadásait</w:t>
      </w:r>
      <w:r>
        <w:rPr>
          <w:sz w:val="24"/>
          <w:szCs w:val="24"/>
        </w:rPr>
        <w:t>, a 1</w:t>
      </w:r>
      <w:r w:rsidRPr="00D87B31">
        <w:rPr>
          <w:sz w:val="24"/>
          <w:szCs w:val="24"/>
        </w:rPr>
        <w:t>.3 sz. mellékl</w:t>
      </w:r>
      <w:r>
        <w:rPr>
          <w:sz w:val="24"/>
          <w:szCs w:val="24"/>
        </w:rPr>
        <w:t>et a mérleget, a 1</w:t>
      </w:r>
      <w:r w:rsidRPr="00D87B31">
        <w:rPr>
          <w:sz w:val="24"/>
          <w:szCs w:val="24"/>
        </w:rPr>
        <w:t>.4 sz. melléklet a maradvány kimutatást</w:t>
      </w:r>
      <w:r>
        <w:rPr>
          <w:sz w:val="24"/>
          <w:szCs w:val="24"/>
        </w:rPr>
        <w:t>, 1.5 sz. melléklet a tárgyi eszköz alakulása</w:t>
      </w:r>
      <w:r w:rsidRPr="00D87B31">
        <w:rPr>
          <w:sz w:val="24"/>
          <w:szCs w:val="24"/>
        </w:rPr>
        <w:t>.</w:t>
      </w:r>
    </w:p>
    <w:p w:rsidR="009E4C74" w:rsidRPr="00D87B31" w:rsidRDefault="009E4C74" w:rsidP="009E4C74">
      <w:pPr>
        <w:jc w:val="both"/>
        <w:rPr>
          <w:sz w:val="24"/>
          <w:szCs w:val="24"/>
        </w:rPr>
      </w:pPr>
      <w:r>
        <w:rPr>
          <w:sz w:val="24"/>
          <w:szCs w:val="24"/>
        </w:rPr>
        <w:t>A 2.1 sz. és 2</w:t>
      </w:r>
      <w:r w:rsidRPr="00D87B31">
        <w:rPr>
          <w:sz w:val="24"/>
          <w:szCs w:val="24"/>
        </w:rPr>
        <w:t xml:space="preserve">.2 sz. melléklet tartalmazza a </w:t>
      </w:r>
      <w:r w:rsidR="00B366C9">
        <w:rPr>
          <w:sz w:val="24"/>
          <w:szCs w:val="24"/>
        </w:rPr>
        <w:t>Rudolftelepi Huncutkák</w:t>
      </w:r>
      <w:r w:rsidRPr="00D87B31">
        <w:rPr>
          <w:sz w:val="24"/>
          <w:szCs w:val="24"/>
        </w:rPr>
        <w:t xml:space="preserve"> Óvod</w:t>
      </w:r>
      <w:r w:rsidR="00B366C9">
        <w:rPr>
          <w:sz w:val="24"/>
          <w:szCs w:val="24"/>
        </w:rPr>
        <w:t>ája</w:t>
      </w:r>
      <w:r w:rsidRPr="00D87B31">
        <w:rPr>
          <w:sz w:val="24"/>
          <w:szCs w:val="24"/>
        </w:rPr>
        <w:t xml:space="preserve"> </w:t>
      </w:r>
      <w:r>
        <w:rPr>
          <w:sz w:val="24"/>
          <w:szCs w:val="24"/>
        </w:rPr>
        <w:t>bevételeit és kiadásait, a 2</w:t>
      </w:r>
      <w:r w:rsidRPr="00D87B31">
        <w:rPr>
          <w:sz w:val="24"/>
          <w:szCs w:val="24"/>
        </w:rPr>
        <w:t>.3 sz. mellé</w:t>
      </w:r>
      <w:r>
        <w:rPr>
          <w:sz w:val="24"/>
          <w:szCs w:val="24"/>
        </w:rPr>
        <w:t>klet tartalmazza a mérleget, a 2</w:t>
      </w:r>
      <w:r w:rsidRPr="00D87B31">
        <w:rPr>
          <w:sz w:val="24"/>
          <w:szCs w:val="24"/>
        </w:rPr>
        <w:t xml:space="preserve">.4 sz. </w:t>
      </w:r>
      <w:r>
        <w:rPr>
          <w:sz w:val="24"/>
          <w:szCs w:val="24"/>
        </w:rPr>
        <w:t>melléklet a maradvány kimutatást, 2.5 sz. melléklet a tárgyi eszköz alakulása.</w:t>
      </w:r>
    </w:p>
    <w:p w:rsidR="009E4C74" w:rsidRDefault="009E4C74" w:rsidP="009E4C74">
      <w:pPr>
        <w:jc w:val="both"/>
        <w:rPr>
          <w:sz w:val="24"/>
          <w:szCs w:val="24"/>
        </w:rPr>
      </w:pPr>
      <w:r>
        <w:rPr>
          <w:sz w:val="24"/>
          <w:szCs w:val="24"/>
        </w:rPr>
        <w:t>A 3</w:t>
      </w:r>
      <w:r w:rsidRPr="00D87B31">
        <w:rPr>
          <w:sz w:val="24"/>
          <w:szCs w:val="24"/>
        </w:rPr>
        <w:t xml:space="preserve">.1 sz. </w:t>
      </w:r>
      <w:r>
        <w:rPr>
          <w:sz w:val="24"/>
          <w:szCs w:val="24"/>
        </w:rPr>
        <w:t>3</w:t>
      </w:r>
      <w:r w:rsidRPr="00D87B31">
        <w:rPr>
          <w:sz w:val="24"/>
          <w:szCs w:val="24"/>
        </w:rPr>
        <w:t xml:space="preserve">.2 sz. melléklet tartalmazza a </w:t>
      </w:r>
      <w:r w:rsidR="00B366C9">
        <w:rPr>
          <w:sz w:val="24"/>
          <w:szCs w:val="24"/>
        </w:rPr>
        <w:t>Rudolftelepi</w:t>
      </w:r>
      <w:r>
        <w:rPr>
          <w:sz w:val="24"/>
          <w:szCs w:val="24"/>
        </w:rPr>
        <w:t xml:space="preserve"> Községi Konyha bevételeit és kiadásait, a 3</w:t>
      </w:r>
      <w:r w:rsidRPr="00D87B31">
        <w:rPr>
          <w:sz w:val="24"/>
          <w:szCs w:val="24"/>
        </w:rPr>
        <w:t xml:space="preserve">.3 sz. melléklet tartalmazza a mérleget, a </w:t>
      </w:r>
      <w:r>
        <w:rPr>
          <w:sz w:val="24"/>
          <w:szCs w:val="24"/>
        </w:rPr>
        <w:t>3</w:t>
      </w:r>
      <w:r w:rsidRPr="00D87B31">
        <w:rPr>
          <w:sz w:val="24"/>
          <w:szCs w:val="24"/>
        </w:rPr>
        <w:t>.4 sz. melléklet a maradvány kimutatást</w:t>
      </w:r>
      <w:r>
        <w:rPr>
          <w:sz w:val="24"/>
          <w:szCs w:val="24"/>
        </w:rPr>
        <w:t>, 3.5 sz. melléklet a tárgyi eszköz alakulása.</w:t>
      </w:r>
    </w:p>
    <w:p w:rsidR="009E4C74" w:rsidRPr="00D87B31" w:rsidRDefault="009E4C74" w:rsidP="009E4C74">
      <w:pPr>
        <w:jc w:val="both"/>
        <w:rPr>
          <w:sz w:val="24"/>
          <w:szCs w:val="24"/>
        </w:rPr>
      </w:pPr>
      <w:r>
        <w:rPr>
          <w:sz w:val="24"/>
          <w:szCs w:val="24"/>
        </w:rPr>
        <w:t>A 4</w:t>
      </w:r>
      <w:r w:rsidRPr="00D87B31">
        <w:rPr>
          <w:sz w:val="24"/>
          <w:szCs w:val="24"/>
        </w:rPr>
        <w:t xml:space="preserve">.1 sz. </w:t>
      </w:r>
      <w:r>
        <w:rPr>
          <w:sz w:val="24"/>
          <w:szCs w:val="24"/>
        </w:rPr>
        <w:t>4</w:t>
      </w:r>
      <w:r w:rsidRPr="00D87B31">
        <w:rPr>
          <w:sz w:val="24"/>
          <w:szCs w:val="24"/>
        </w:rPr>
        <w:t xml:space="preserve">.2 sz. melléklet tartalmazza a </w:t>
      </w:r>
      <w:proofErr w:type="spellStart"/>
      <w:r w:rsidRPr="00D87B31">
        <w:rPr>
          <w:sz w:val="24"/>
          <w:szCs w:val="24"/>
        </w:rPr>
        <w:t>Kurityáni</w:t>
      </w:r>
      <w:proofErr w:type="spellEnd"/>
      <w:r w:rsidRPr="00D87B31">
        <w:rPr>
          <w:sz w:val="24"/>
          <w:szCs w:val="24"/>
        </w:rPr>
        <w:t xml:space="preserve"> Közös Önkormányzati Hiva</w:t>
      </w:r>
      <w:r>
        <w:rPr>
          <w:sz w:val="24"/>
          <w:szCs w:val="24"/>
        </w:rPr>
        <w:t>tal bevételeit és kiadásait, a 4</w:t>
      </w:r>
      <w:r w:rsidRPr="00D87B31">
        <w:rPr>
          <w:sz w:val="24"/>
          <w:szCs w:val="24"/>
        </w:rPr>
        <w:t xml:space="preserve">.3 sz. melléklet tartalmazza a mérleget, a </w:t>
      </w:r>
      <w:r>
        <w:rPr>
          <w:sz w:val="24"/>
          <w:szCs w:val="24"/>
        </w:rPr>
        <w:t>4</w:t>
      </w:r>
      <w:r w:rsidRPr="00D87B31">
        <w:rPr>
          <w:sz w:val="24"/>
          <w:szCs w:val="24"/>
        </w:rPr>
        <w:t>.4 sz. melléklet a maradvány kimutatást</w:t>
      </w:r>
      <w:r>
        <w:rPr>
          <w:sz w:val="24"/>
          <w:szCs w:val="24"/>
        </w:rPr>
        <w:t>, 4.5 sz. melléklet a tárgyi eszköz alakulása.</w:t>
      </w:r>
    </w:p>
    <w:p w:rsidR="009E4C74" w:rsidRPr="00D87B31" w:rsidRDefault="009E4C74" w:rsidP="009E4C74">
      <w:pPr>
        <w:jc w:val="both"/>
        <w:rPr>
          <w:sz w:val="24"/>
          <w:szCs w:val="24"/>
        </w:rPr>
      </w:pPr>
      <w:r w:rsidRPr="00D87B31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Pr="00D87B31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D87B31">
        <w:rPr>
          <w:sz w:val="24"/>
          <w:szCs w:val="24"/>
        </w:rPr>
        <w:t xml:space="preserve">. sz. melléklet tartalmazza a </w:t>
      </w:r>
      <w:r w:rsidR="00B366C9">
        <w:rPr>
          <w:sz w:val="24"/>
          <w:szCs w:val="24"/>
        </w:rPr>
        <w:t>Rudolftelep</w:t>
      </w:r>
      <w:r w:rsidRPr="00D87B31">
        <w:rPr>
          <w:sz w:val="24"/>
          <w:szCs w:val="24"/>
        </w:rPr>
        <w:t xml:space="preserve"> Község</w:t>
      </w:r>
      <w:r w:rsidR="00B366C9">
        <w:rPr>
          <w:sz w:val="24"/>
          <w:szCs w:val="24"/>
        </w:rPr>
        <w:t>i</w:t>
      </w:r>
      <w:r w:rsidRPr="00D87B31">
        <w:rPr>
          <w:sz w:val="24"/>
          <w:szCs w:val="24"/>
        </w:rPr>
        <w:t xml:space="preserve"> Önkormá</w:t>
      </w:r>
      <w:r w:rsidR="00A2403B">
        <w:rPr>
          <w:sz w:val="24"/>
          <w:szCs w:val="24"/>
        </w:rPr>
        <w:t>nyzatánál foglalkoztatottak 2019</w:t>
      </w:r>
      <w:r w:rsidRPr="00D87B31">
        <w:rPr>
          <w:sz w:val="24"/>
          <w:szCs w:val="24"/>
        </w:rPr>
        <w:t>. évi létszámát.</w:t>
      </w:r>
    </w:p>
    <w:p w:rsidR="009E4C74" w:rsidRDefault="009E4C74" w:rsidP="009E4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366C9">
        <w:rPr>
          <w:sz w:val="24"/>
          <w:szCs w:val="24"/>
        </w:rPr>
        <w:t>6</w:t>
      </w:r>
      <w:r>
        <w:rPr>
          <w:sz w:val="24"/>
          <w:szCs w:val="24"/>
        </w:rPr>
        <w:t xml:space="preserve">. sz. melléklet tartalmazza a </w:t>
      </w:r>
      <w:r w:rsidR="00B366C9">
        <w:rPr>
          <w:sz w:val="24"/>
          <w:szCs w:val="24"/>
        </w:rPr>
        <w:t>Rudolftelep</w:t>
      </w:r>
      <w:r>
        <w:rPr>
          <w:sz w:val="24"/>
          <w:szCs w:val="24"/>
        </w:rPr>
        <w:t xml:space="preserve"> Község</w:t>
      </w:r>
      <w:r w:rsidR="00B366C9">
        <w:rPr>
          <w:sz w:val="24"/>
          <w:szCs w:val="24"/>
        </w:rPr>
        <w:t>i</w:t>
      </w:r>
      <w:r w:rsidR="00A2403B">
        <w:rPr>
          <w:sz w:val="24"/>
          <w:szCs w:val="24"/>
        </w:rPr>
        <w:t xml:space="preserve"> Önkormányzatnál 2019</w:t>
      </w:r>
      <w:r>
        <w:rPr>
          <w:sz w:val="24"/>
          <w:szCs w:val="24"/>
        </w:rPr>
        <w:t>. évi felújítási kiadásokat.</w:t>
      </w:r>
    </w:p>
    <w:p w:rsidR="009E4C74" w:rsidRDefault="009E4C74" w:rsidP="009E4C74">
      <w:pPr>
        <w:jc w:val="both"/>
        <w:rPr>
          <w:sz w:val="24"/>
          <w:szCs w:val="24"/>
        </w:rPr>
      </w:pPr>
    </w:p>
    <w:p w:rsidR="009E4C74" w:rsidRDefault="009E4C74" w:rsidP="009E4C74">
      <w:pPr>
        <w:jc w:val="both"/>
        <w:rPr>
          <w:sz w:val="24"/>
          <w:szCs w:val="24"/>
        </w:rPr>
      </w:pPr>
    </w:p>
    <w:p w:rsidR="009E4C74" w:rsidRPr="00BA2776" w:rsidRDefault="009E4C74" w:rsidP="009E4C74">
      <w:pPr>
        <w:jc w:val="both"/>
        <w:rPr>
          <w:sz w:val="24"/>
          <w:szCs w:val="24"/>
        </w:rPr>
      </w:pPr>
      <w:r w:rsidRPr="00BA2776">
        <w:rPr>
          <w:sz w:val="24"/>
          <w:szCs w:val="24"/>
        </w:rPr>
        <w:t>Az önkormányzat tárgyéven túli működési vagy felhalmozási célú hitelállománnyal nem rendelkezett.</w:t>
      </w:r>
    </w:p>
    <w:p w:rsidR="009E4C74" w:rsidRPr="00BA2776" w:rsidRDefault="009E4C74" w:rsidP="009E4C74">
      <w:pPr>
        <w:jc w:val="both"/>
        <w:rPr>
          <w:sz w:val="24"/>
          <w:szCs w:val="24"/>
        </w:rPr>
      </w:pPr>
      <w:r w:rsidRPr="00BA2776">
        <w:rPr>
          <w:sz w:val="24"/>
          <w:szCs w:val="24"/>
        </w:rPr>
        <w:lastRenderedPageBreak/>
        <w:t xml:space="preserve">Az önkormányzat – az Áht. 23. § (2) g.) pontja szerint – a Stabilitási tv 3. § (1) bekezdés szerinti </w:t>
      </w:r>
      <w:proofErr w:type="spellStart"/>
      <w:r w:rsidRPr="00BA2776">
        <w:rPr>
          <w:sz w:val="24"/>
          <w:szCs w:val="24"/>
        </w:rPr>
        <w:t>adóságot</w:t>
      </w:r>
      <w:proofErr w:type="spellEnd"/>
      <w:r w:rsidRPr="00BA2776">
        <w:rPr>
          <w:sz w:val="24"/>
          <w:szCs w:val="24"/>
        </w:rPr>
        <w:t xml:space="preserve"> keletkeztető ügylettel és kezességvállalásból eredő kötelezettséggel nem rendelkezett.</w:t>
      </w:r>
    </w:p>
    <w:p w:rsidR="009E4C74" w:rsidRPr="00BA2776" w:rsidRDefault="009E4C74" w:rsidP="009E4C74">
      <w:pPr>
        <w:jc w:val="both"/>
        <w:rPr>
          <w:sz w:val="24"/>
          <w:szCs w:val="24"/>
        </w:rPr>
      </w:pPr>
      <w:r w:rsidRPr="00BA2776">
        <w:rPr>
          <w:sz w:val="24"/>
          <w:szCs w:val="24"/>
        </w:rPr>
        <w:t xml:space="preserve">A képviselő-testület az Áht. 24. § (4) bekezdés </w:t>
      </w:r>
      <w:proofErr w:type="spellStart"/>
      <w:r w:rsidRPr="00BA2776">
        <w:rPr>
          <w:sz w:val="24"/>
          <w:szCs w:val="24"/>
        </w:rPr>
        <w:t>b.</w:t>
      </w:r>
      <w:proofErr w:type="spellEnd"/>
      <w:r w:rsidRPr="00BA2776">
        <w:rPr>
          <w:sz w:val="24"/>
          <w:szCs w:val="24"/>
        </w:rPr>
        <w:t>) pontja szerinti többével kihatással járó döntést nem hozott.</w:t>
      </w:r>
    </w:p>
    <w:p w:rsidR="009E4C74" w:rsidRPr="00D87B31" w:rsidRDefault="009E4C74" w:rsidP="009E4C74">
      <w:pPr>
        <w:jc w:val="both"/>
        <w:rPr>
          <w:sz w:val="24"/>
          <w:szCs w:val="24"/>
        </w:rPr>
      </w:pPr>
      <w:r w:rsidRPr="00BA2776">
        <w:rPr>
          <w:sz w:val="24"/>
          <w:szCs w:val="24"/>
        </w:rPr>
        <w:t>Az önkormányzat tulajdonában gazdálkodó szervezet nem áll, így a költségvetési beszámoló ilyen szervezet működéséből eredő kötelezettségeket</w:t>
      </w:r>
      <w:r w:rsidR="00CB0CF1">
        <w:rPr>
          <w:sz w:val="24"/>
          <w:szCs w:val="24"/>
        </w:rPr>
        <w:t xml:space="preserve"> nem tartalmaz</w:t>
      </w:r>
      <w:r w:rsidRPr="00BA27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4C74" w:rsidRDefault="009E4C74" w:rsidP="009E4C74">
      <w:pPr>
        <w:spacing w:before="240"/>
        <w:jc w:val="center"/>
        <w:rPr>
          <w:b/>
          <w:sz w:val="24"/>
        </w:rPr>
      </w:pPr>
      <w:r w:rsidRPr="0091227F">
        <w:rPr>
          <w:b/>
          <w:sz w:val="24"/>
        </w:rPr>
        <w:t>3. §</w:t>
      </w:r>
    </w:p>
    <w:p w:rsidR="009E4C74" w:rsidRPr="0091227F" w:rsidRDefault="009E4C74" w:rsidP="009E4C74">
      <w:pPr>
        <w:spacing w:before="120"/>
        <w:jc w:val="both"/>
        <w:rPr>
          <w:sz w:val="24"/>
        </w:rPr>
      </w:pPr>
      <w:r w:rsidRPr="0091227F">
        <w:rPr>
          <w:sz w:val="24"/>
        </w:rPr>
        <w:t>A</w:t>
      </w:r>
      <w:r>
        <w:rPr>
          <w:sz w:val="24"/>
        </w:rPr>
        <w:t xml:space="preserve"> Képviselő-testület</w:t>
      </w:r>
      <w:r w:rsidRPr="0091227F">
        <w:rPr>
          <w:sz w:val="24"/>
        </w:rPr>
        <w:t xml:space="preserve"> utasítja a</w:t>
      </w:r>
      <w:r>
        <w:rPr>
          <w:sz w:val="24"/>
        </w:rPr>
        <w:t xml:space="preserve"> polgármestert</w:t>
      </w:r>
      <w:r w:rsidRPr="0091227F">
        <w:rPr>
          <w:sz w:val="24"/>
        </w:rPr>
        <w:t>, hogy a költségvetési maradványt érintő fizetési kötelezettségek teljesítését biztosítsa, illetve kísérje figyelemmel.</w:t>
      </w:r>
    </w:p>
    <w:p w:rsidR="009E4C74" w:rsidRDefault="009E4C74" w:rsidP="009E4C74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4</w:t>
      </w:r>
      <w:r w:rsidRPr="004F66C1">
        <w:rPr>
          <w:b/>
          <w:sz w:val="24"/>
        </w:rPr>
        <w:t xml:space="preserve">.§ </w:t>
      </w:r>
    </w:p>
    <w:p w:rsidR="009E4C74" w:rsidRPr="003243BB" w:rsidRDefault="009E4C74" w:rsidP="009E4C74">
      <w:pPr>
        <w:spacing w:before="240"/>
        <w:jc w:val="center"/>
        <w:rPr>
          <w:b/>
          <w:sz w:val="24"/>
          <w:szCs w:val="24"/>
        </w:rPr>
      </w:pPr>
    </w:p>
    <w:p w:rsidR="009E4C74" w:rsidRPr="003243BB" w:rsidRDefault="009E4C74" w:rsidP="009E4C74">
      <w:pPr>
        <w:shd w:val="clear" w:color="auto" w:fill="FFFFFF"/>
        <w:jc w:val="both"/>
        <w:rPr>
          <w:sz w:val="24"/>
          <w:szCs w:val="24"/>
        </w:rPr>
      </w:pPr>
      <w:r w:rsidRPr="003243BB">
        <w:rPr>
          <w:sz w:val="24"/>
          <w:szCs w:val="24"/>
        </w:rPr>
        <w:t>(1) Ez a rendelet a kihirdetést követő napon lép hatályba.</w:t>
      </w:r>
    </w:p>
    <w:p w:rsidR="009E4C74" w:rsidRPr="003243BB" w:rsidRDefault="009E4C74" w:rsidP="009E4C74">
      <w:pPr>
        <w:shd w:val="clear" w:color="auto" w:fill="FFFFFF"/>
        <w:jc w:val="both"/>
        <w:rPr>
          <w:sz w:val="24"/>
          <w:szCs w:val="24"/>
        </w:rPr>
      </w:pPr>
    </w:p>
    <w:p w:rsidR="009E4C74" w:rsidRPr="003243BB" w:rsidRDefault="009E4C74" w:rsidP="009E4C74">
      <w:pPr>
        <w:shd w:val="clear" w:color="auto" w:fill="FFFFFF"/>
        <w:jc w:val="both"/>
        <w:rPr>
          <w:sz w:val="24"/>
          <w:szCs w:val="24"/>
        </w:rPr>
      </w:pPr>
      <w:r w:rsidRPr="003243BB">
        <w:rPr>
          <w:sz w:val="24"/>
          <w:szCs w:val="24"/>
        </w:rPr>
        <w:t>(2) Hatályát veszti az önkormányzat 201</w:t>
      </w:r>
      <w:r w:rsidR="00A2403B" w:rsidRPr="003243BB">
        <w:rPr>
          <w:sz w:val="24"/>
          <w:szCs w:val="24"/>
        </w:rPr>
        <w:t>9</w:t>
      </w:r>
      <w:r w:rsidRPr="003243BB">
        <w:rPr>
          <w:sz w:val="24"/>
          <w:szCs w:val="24"/>
        </w:rPr>
        <w:t>. évi költségvetéséről szóló</w:t>
      </w:r>
      <w:r w:rsidR="003243BB" w:rsidRPr="003243BB">
        <w:rPr>
          <w:sz w:val="24"/>
          <w:szCs w:val="24"/>
        </w:rPr>
        <w:t xml:space="preserve"> 1</w:t>
      </w:r>
      <w:r w:rsidR="00A2403B" w:rsidRPr="003243BB">
        <w:rPr>
          <w:sz w:val="24"/>
          <w:szCs w:val="24"/>
        </w:rPr>
        <w:t>/2019. (II.</w:t>
      </w:r>
      <w:r w:rsidR="003243BB" w:rsidRPr="003243BB">
        <w:rPr>
          <w:sz w:val="24"/>
          <w:szCs w:val="24"/>
        </w:rPr>
        <w:t xml:space="preserve"> 14</w:t>
      </w:r>
      <w:r w:rsidRPr="003243BB">
        <w:rPr>
          <w:sz w:val="24"/>
          <w:szCs w:val="24"/>
        </w:rPr>
        <w:t>.) önkormányzati rendelete.</w:t>
      </w:r>
    </w:p>
    <w:p w:rsidR="009E4C74" w:rsidRPr="003243BB" w:rsidRDefault="009E4C74" w:rsidP="009E4C74">
      <w:pPr>
        <w:spacing w:before="120"/>
        <w:jc w:val="both"/>
        <w:rPr>
          <w:sz w:val="24"/>
          <w:szCs w:val="24"/>
        </w:rPr>
      </w:pPr>
    </w:p>
    <w:p w:rsidR="009E4C74" w:rsidRPr="0091227F" w:rsidRDefault="009E4C74" w:rsidP="009E4C74">
      <w:pPr>
        <w:spacing w:before="120"/>
        <w:jc w:val="both"/>
        <w:rPr>
          <w:sz w:val="24"/>
        </w:rPr>
      </w:pPr>
    </w:p>
    <w:p w:rsidR="00A2403B" w:rsidRDefault="00A2403B" w:rsidP="00A2403B">
      <w:pPr>
        <w:tabs>
          <w:tab w:val="center" w:pos="1134"/>
          <w:tab w:val="center" w:pos="6804"/>
        </w:tabs>
        <w:spacing w:before="120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proofErr w:type="spellStart"/>
      <w:r>
        <w:rPr>
          <w:b/>
          <w:i/>
          <w:sz w:val="24"/>
        </w:rPr>
        <w:t>Zila</w:t>
      </w:r>
      <w:r w:rsidR="004A2325">
        <w:rPr>
          <w:b/>
          <w:i/>
          <w:sz w:val="24"/>
        </w:rPr>
        <w:t>h</w:t>
      </w:r>
      <w:r>
        <w:rPr>
          <w:b/>
          <w:i/>
          <w:sz w:val="24"/>
        </w:rPr>
        <w:t>y</w:t>
      </w:r>
      <w:proofErr w:type="spellEnd"/>
      <w:r>
        <w:rPr>
          <w:b/>
          <w:i/>
          <w:sz w:val="24"/>
        </w:rPr>
        <w:t xml:space="preserve"> Zoltán</w:t>
      </w:r>
      <w:r>
        <w:rPr>
          <w:b/>
          <w:i/>
          <w:sz w:val="24"/>
        </w:rPr>
        <w:tab/>
      </w:r>
      <w:r w:rsidR="00AA51D5">
        <w:rPr>
          <w:b/>
          <w:i/>
          <w:sz w:val="24"/>
        </w:rPr>
        <w:t>Dr. Szabó Zoltán</w:t>
      </w:r>
    </w:p>
    <w:p w:rsidR="009E4C74" w:rsidRDefault="00A2403B" w:rsidP="00A2403B">
      <w:pPr>
        <w:tabs>
          <w:tab w:val="center" w:pos="1134"/>
          <w:tab w:val="center" w:pos="6804"/>
        </w:tabs>
        <w:spacing w:before="120"/>
        <w:jc w:val="both"/>
        <w:rPr>
          <w:sz w:val="24"/>
        </w:rPr>
      </w:pPr>
      <w:r>
        <w:rPr>
          <w:sz w:val="24"/>
        </w:rPr>
        <w:tab/>
        <w:t>p</w:t>
      </w:r>
      <w:r w:rsidR="003243BB">
        <w:rPr>
          <w:sz w:val="24"/>
        </w:rPr>
        <w:t>olgá</w:t>
      </w:r>
      <w:r w:rsidR="009E4C74">
        <w:rPr>
          <w:sz w:val="24"/>
        </w:rPr>
        <w:t>rmester</w:t>
      </w:r>
      <w:r>
        <w:rPr>
          <w:sz w:val="24"/>
        </w:rPr>
        <w:tab/>
      </w:r>
      <w:r w:rsidR="009E4C74">
        <w:rPr>
          <w:sz w:val="24"/>
        </w:rPr>
        <w:t>jegyző</w:t>
      </w:r>
      <w:r w:rsidR="009E4C74">
        <w:rPr>
          <w:sz w:val="24"/>
        </w:rPr>
        <w:tab/>
      </w:r>
      <w:r w:rsidR="009E4C74">
        <w:rPr>
          <w:sz w:val="24"/>
        </w:rPr>
        <w:tab/>
      </w:r>
      <w:r w:rsidR="009E4C74">
        <w:rPr>
          <w:sz w:val="24"/>
        </w:rPr>
        <w:tab/>
      </w:r>
      <w:r w:rsidR="009E4C74">
        <w:rPr>
          <w:sz w:val="24"/>
        </w:rPr>
        <w:tab/>
      </w:r>
      <w:r w:rsidR="009E4C74">
        <w:rPr>
          <w:sz w:val="24"/>
        </w:rPr>
        <w:tab/>
      </w:r>
      <w:r w:rsidR="009E4C74">
        <w:rPr>
          <w:sz w:val="24"/>
        </w:rPr>
        <w:tab/>
      </w:r>
      <w:r w:rsidR="009E4C74">
        <w:rPr>
          <w:sz w:val="24"/>
        </w:rPr>
        <w:tab/>
      </w:r>
    </w:p>
    <w:p w:rsidR="009E4C74" w:rsidRDefault="009E4C74" w:rsidP="009E4C74">
      <w:pPr>
        <w:spacing w:before="120"/>
        <w:jc w:val="both"/>
        <w:rPr>
          <w:sz w:val="24"/>
        </w:rPr>
      </w:pPr>
    </w:p>
    <w:p w:rsidR="009E4C74" w:rsidRDefault="00A2403B" w:rsidP="009E4C74">
      <w:pPr>
        <w:spacing w:before="120"/>
        <w:jc w:val="both"/>
        <w:rPr>
          <w:sz w:val="24"/>
        </w:rPr>
      </w:pPr>
      <w:r>
        <w:rPr>
          <w:sz w:val="24"/>
        </w:rPr>
        <w:t>Záradék: kihirdetve 2020</w:t>
      </w:r>
      <w:r w:rsidR="009E4C74">
        <w:rPr>
          <w:sz w:val="24"/>
        </w:rPr>
        <w:t xml:space="preserve">. </w:t>
      </w:r>
      <w:r w:rsidR="003243BB">
        <w:rPr>
          <w:sz w:val="24"/>
        </w:rPr>
        <w:t>július 14.</w:t>
      </w:r>
      <w:r w:rsidR="009E4C74">
        <w:rPr>
          <w:sz w:val="24"/>
        </w:rPr>
        <w:t xml:space="preserve"> napján</w:t>
      </w:r>
    </w:p>
    <w:p w:rsidR="009E4C74" w:rsidRDefault="009E4C74" w:rsidP="009E4C74">
      <w:pPr>
        <w:spacing w:before="120"/>
        <w:jc w:val="both"/>
        <w:rPr>
          <w:sz w:val="24"/>
        </w:rPr>
      </w:pPr>
    </w:p>
    <w:p w:rsidR="009E4C74" w:rsidRDefault="009E4C74" w:rsidP="009E4C74">
      <w:pPr>
        <w:spacing w:before="120"/>
        <w:jc w:val="both"/>
        <w:rPr>
          <w:sz w:val="24"/>
        </w:rPr>
      </w:pPr>
    </w:p>
    <w:p w:rsidR="00A2403B" w:rsidRDefault="00A2403B" w:rsidP="00A2403B">
      <w:pPr>
        <w:pStyle w:val="Alcm"/>
        <w:tabs>
          <w:tab w:val="center" w:pos="6804"/>
        </w:tabs>
        <w:jc w:val="left"/>
        <w:rPr>
          <w:rFonts w:ascii="Times New Roman" w:hAnsi="Times New Roman"/>
          <w:b/>
          <w:i/>
        </w:rPr>
      </w:pPr>
      <w:r>
        <w:tab/>
      </w:r>
      <w:r w:rsidR="00AA51D5">
        <w:rPr>
          <w:rFonts w:ascii="Times New Roman" w:hAnsi="Times New Roman"/>
          <w:b/>
          <w:i/>
        </w:rPr>
        <w:t>Dr. Szabó Zoltán</w:t>
      </w:r>
    </w:p>
    <w:p w:rsidR="009E4C74" w:rsidRPr="00A2403B" w:rsidRDefault="00A2403B" w:rsidP="00A2403B">
      <w:pPr>
        <w:pStyle w:val="Alcm"/>
        <w:tabs>
          <w:tab w:val="center" w:pos="6804"/>
        </w:tabs>
        <w:jc w:val="lef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 w:rsidR="009E4C74" w:rsidRPr="00EB0D20">
        <w:rPr>
          <w:rFonts w:ascii="Times New Roman" w:hAnsi="Times New Roman"/>
        </w:rPr>
        <w:t>jegyző</w:t>
      </w:r>
    </w:p>
    <w:p w:rsidR="00ED43BB" w:rsidRDefault="00ED43BB" w:rsidP="00A2403B">
      <w:pPr>
        <w:tabs>
          <w:tab w:val="center" w:pos="6804"/>
        </w:tabs>
      </w:pPr>
    </w:p>
    <w:sectPr w:rsidR="00ED43BB" w:rsidSect="002177D8">
      <w:footerReference w:type="even" r:id="rId6"/>
      <w:footerReference w:type="default" r:id="rId7"/>
      <w:footerReference w:type="first" r:id="rId8"/>
      <w:pgSz w:w="11907" w:h="16840" w:code="9"/>
      <w:pgMar w:top="1134" w:right="1701" w:bottom="1134" w:left="1418" w:header="964" w:footer="1021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0D7E" w:rsidRDefault="003C0D7E">
      <w:r>
        <w:separator/>
      </w:r>
    </w:p>
  </w:endnote>
  <w:endnote w:type="continuationSeparator" w:id="0">
    <w:p w:rsidR="003C0D7E" w:rsidRDefault="003C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AEB" w:rsidRDefault="002D74E1" w:rsidP="001662E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9E4C7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4C74">
      <w:rPr>
        <w:rStyle w:val="Oldalszm"/>
        <w:noProof/>
      </w:rPr>
      <w:t>118</w:t>
    </w:r>
    <w:r>
      <w:rPr>
        <w:rStyle w:val="Oldalszm"/>
      </w:rPr>
      <w:fldChar w:fldCharType="end"/>
    </w:r>
  </w:p>
  <w:p w:rsidR="00250AEB" w:rsidRDefault="003C0D7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AEB" w:rsidRDefault="002D74E1" w:rsidP="001662E8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 w:rsidR="009E4C74"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3C15CB">
      <w:rPr>
        <w:rStyle w:val="Oldalszm"/>
        <w:noProof/>
        <w:sz w:val="24"/>
      </w:rPr>
      <w:t>2</w:t>
    </w:r>
    <w:r>
      <w:rPr>
        <w:rStyle w:val="Oldalszm"/>
        <w:sz w:val="24"/>
      </w:rPr>
      <w:fldChar w:fldCharType="end"/>
    </w:r>
  </w:p>
  <w:p w:rsidR="00250AEB" w:rsidRDefault="003C0D7E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0AEB" w:rsidRDefault="002D74E1" w:rsidP="00C74B06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9E4C7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4C74">
      <w:rPr>
        <w:rStyle w:val="Oldalszm"/>
        <w:noProof/>
      </w:rPr>
      <w:t>263</w:t>
    </w:r>
    <w:r>
      <w:rPr>
        <w:rStyle w:val="Oldalszm"/>
      </w:rPr>
      <w:fldChar w:fldCharType="end"/>
    </w:r>
  </w:p>
  <w:p w:rsidR="00250AEB" w:rsidRDefault="003C0D7E" w:rsidP="000F75CA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0D7E" w:rsidRDefault="003C0D7E">
      <w:r>
        <w:separator/>
      </w:r>
    </w:p>
  </w:footnote>
  <w:footnote w:type="continuationSeparator" w:id="0">
    <w:p w:rsidR="003C0D7E" w:rsidRDefault="003C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74"/>
    <w:rsid w:val="00017BAF"/>
    <w:rsid w:val="000A64D0"/>
    <w:rsid w:val="000A6B61"/>
    <w:rsid w:val="000B542A"/>
    <w:rsid w:val="001B131F"/>
    <w:rsid w:val="001E6AF9"/>
    <w:rsid w:val="002D74E1"/>
    <w:rsid w:val="003243BB"/>
    <w:rsid w:val="003C0D7E"/>
    <w:rsid w:val="003C15CB"/>
    <w:rsid w:val="004A2325"/>
    <w:rsid w:val="004A3D2F"/>
    <w:rsid w:val="00552FC0"/>
    <w:rsid w:val="005D59D2"/>
    <w:rsid w:val="006123A9"/>
    <w:rsid w:val="006E63AA"/>
    <w:rsid w:val="007B3CAD"/>
    <w:rsid w:val="007E2A34"/>
    <w:rsid w:val="00803757"/>
    <w:rsid w:val="008107DE"/>
    <w:rsid w:val="00832E18"/>
    <w:rsid w:val="00942924"/>
    <w:rsid w:val="00944085"/>
    <w:rsid w:val="009A14DF"/>
    <w:rsid w:val="009D1360"/>
    <w:rsid w:val="009E4C74"/>
    <w:rsid w:val="009F0DF7"/>
    <w:rsid w:val="009F257C"/>
    <w:rsid w:val="00A00419"/>
    <w:rsid w:val="00A2403B"/>
    <w:rsid w:val="00AA51D5"/>
    <w:rsid w:val="00AB6A2D"/>
    <w:rsid w:val="00B366C9"/>
    <w:rsid w:val="00C33F08"/>
    <w:rsid w:val="00C9762D"/>
    <w:rsid w:val="00CB0CF1"/>
    <w:rsid w:val="00DA6323"/>
    <w:rsid w:val="00ED43BB"/>
    <w:rsid w:val="00F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B951"/>
  <w15:docId w15:val="{4D4FEC98-0CBD-4540-AEA6-A4731581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E4C74"/>
    <w:pPr>
      <w:tabs>
        <w:tab w:val="center" w:pos="4536"/>
        <w:tab w:val="right" w:pos="9072"/>
      </w:tabs>
    </w:pPr>
    <w:rPr>
      <w:kern w:val="16"/>
    </w:rPr>
  </w:style>
  <w:style w:type="character" w:customStyle="1" w:styleId="llbChar">
    <w:name w:val="Élőláb Char"/>
    <w:basedOn w:val="Bekezdsalapbettpusa"/>
    <w:link w:val="llb"/>
    <w:rsid w:val="009E4C74"/>
    <w:rPr>
      <w:rFonts w:ascii="Times New Roman" w:eastAsia="Times New Roman" w:hAnsi="Times New Roman" w:cs="Times New Roman"/>
      <w:kern w:val="16"/>
      <w:sz w:val="28"/>
      <w:szCs w:val="20"/>
      <w:lang w:eastAsia="hu-HU"/>
    </w:rPr>
  </w:style>
  <w:style w:type="character" w:styleId="Oldalszm">
    <w:name w:val="page number"/>
    <w:basedOn w:val="Bekezdsalapbettpusa"/>
    <w:rsid w:val="009E4C74"/>
  </w:style>
  <w:style w:type="paragraph" w:styleId="Alcm">
    <w:name w:val="Subtitle"/>
    <w:basedOn w:val="Norml"/>
    <w:next w:val="Norml"/>
    <w:link w:val="AlcmChar"/>
    <w:qFormat/>
    <w:rsid w:val="009E4C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9E4C74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2020-07-14T09:09:00Z</cp:lastPrinted>
  <dcterms:created xsi:type="dcterms:W3CDTF">2020-07-14T08:49:00Z</dcterms:created>
  <dcterms:modified xsi:type="dcterms:W3CDTF">2020-07-14T09:09:00Z</dcterms:modified>
</cp:coreProperties>
</file>