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18" w:rsidRPr="000F135B" w:rsidRDefault="006B2218" w:rsidP="006B2218">
      <w:pPr>
        <w:jc w:val="center"/>
        <w:outlineLvl w:val="0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Epöl</w:t>
      </w:r>
      <w:r w:rsidRPr="000F135B">
        <w:rPr>
          <w:rFonts w:ascii="Calibri" w:hAnsi="Calibri" w:cs="Tahoma"/>
          <w:b/>
          <w:sz w:val="20"/>
          <w:szCs w:val="20"/>
        </w:rPr>
        <w:t xml:space="preserve"> Község Önkormányzata Képviselő-testületének</w:t>
      </w:r>
    </w:p>
    <w:p w:rsidR="006B2218" w:rsidRPr="000F135B" w:rsidRDefault="00235D83" w:rsidP="006B2218">
      <w:pPr>
        <w:jc w:val="center"/>
        <w:outlineLvl w:val="0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3/2015.(IV.30.)</w:t>
      </w:r>
    </w:p>
    <w:p w:rsidR="006B2218" w:rsidRPr="000F135B" w:rsidRDefault="006B2218" w:rsidP="006B2218">
      <w:pPr>
        <w:jc w:val="center"/>
        <w:outlineLvl w:val="0"/>
        <w:rPr>
          <w:rFonts w:ascii="Calibri" w:hAnsi="Calibri" w:cs="Tahoma"/>
          <w:b/>
          <w:sz w:val="20"/>
          <w:szCs w:val="20"/>
        </w:rPr>
      </w:pPr>
      <w:proofErr w:type="gramStart"/>
      <w:r w:rsidRPr="000F135B">
        <w:rPr>
          <w:rFonts w:ascii="Calibri" w:hAnsi="Calibri" w:cs="Tahoma"/>
          <w:b/>
          <w:sz w:val="20"/>
          <w:szCs w:val="20"/>
        </w:rPr>
        <w:t>önkormányzati</w:t>
      </w:r>
      <w:proofErr w:type="gramEnd"/>
      <w:r w:rsidRPr="000F135B">
        <w:rPr>
          <w:rFonts w:ascii="Calibri" w:hAnsi="Calibri" w:cs="Tahoma"/>
          <w:b/>
          <w:sz w:val="20"/>
          <w:szCs w:val="20"/>
        </w:rPr>
        <w:t xml:space="preserve"> rendelete</w:t>
      </w:r>
    </w:p>
    <w:p w:rsidR="006B2218" w:rsidRPr="000F135B" w:rsidRDefault="006B2218" w:rsidP="006B2218">
      <w:pPr>
        <w:jc w:val="center"/>
        <w:outlineLvl w:val="0"/>
        <w:rPr>
          <w:rFonts w:ascii="Calibri" w:hAnsi="Calibri" w:cs="Tahoma"/>
          <w:b/>
          <w:sz w:val="20"/>
          <w:szCs w:val="20"/>
        </w:rPr>
      </w:pPr>
      <w:proofErr w:type="gramStart"/>
      <w:r w:rsidRPr="000F135B">
        <w:rPr>
          <w:rFonts w:ascii="Calibri" w:hAnsi="Calibri" w:cs="Tahoma"/>
          <w:b/>
          <w:sz w:val="20"/>
          <w:szCs w:val="20"/>
        </w:rPr>
        <w:t>a</w:t>
      </w:r>
      <w:r>
        <w:rPr>
          <w:rFonts w:ascii="Calibri" w:hAnsi="Calibri" w:cs="Tahoma"/>
          <w:b/>
          <w:sz w:val="20"/>
          <w:szCs w:val="20"/>
        </w:rPr>
        <w:t>z</w:t>
      </w:r>
      <w:proofErr w:type="gramEnd"/>
      <w:r>
        <w:rPr>
          <w:rFonts w:ascii="Calibri" w:hAnsi="Calibri" w:cs="Tahoma"/>
          <w:b/>
          <w:sz w:val="20"/>
          <w:szCs w:val="20"/>
        </w:rPr>
        <w:t xml:space="preserve"> önkormányzat 2014</w:t>
      </w:r>
      <w:r w:rsidRPr="000F135B">
        <w:rPr>
          <w:rFonts w:ascii="Calibri" w:hAnsi="Calibri" w:cs="Tahoma"/>
          <w:b/>
          <w:sz w:val="20"/>
          <w:szCs w:val="20"/>
        </w:rPr>
        <w:t>. évi  költségvetési zárszámadásáról</w:t>
      </w:r>
    </w:p>
    <w:p w:rsidR="006B2218" w:rsidRPr="000F135B" w:rsidRDefault="006B2218" w:rsidP="006B2218">
      <w:pPr>
        <w:jc w:val="center"/>
        <w:rPr>
          <w:rFonts w:ascii="Calibri" w:hAnsi="Calibri" w:cs="Tahoma"/>
          <w:b/>
          <w:sz w:val="20"/>
          <w:szCs w:val="20"/>
        </w:rPr>
      </w:pPr>
    </w:p>
    <w:p w:rsidR="006B2218" w:rsidRPr="000F135B" w:rsidRDefault="006B2218" w:rsidP="006B2218">
      <w:pPr>
        <w:jc w:val="center"/>
        <w:rPr>
          <w:rFonts w:ascii="Calibri" w:hAnsi="Calibri" w:cs="Tahoma"/>
          <w:b/>
          <w:sz w:val="20"/>
          <w:szCs w:val="20"/>
        </w:rPr>
      </w:pPr>
    </w:p>
    <w:p w:rsidR="006B2218" w:rsidRPr="000F135B" w:rsidRDefault="006B2218" w:rsidP="006B2218">
      <w:pPr>
        <w:spacing w:line="360" w:lineRule="auto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Epöl</w:t>
      </w:r>
      <w:r w:rsidRPr="000F135B">
        <w:rPr>
          <w:rFonts w:ascii="Calibri" w:hAnsi="Calibri" w:cs="Tahoma"/>
          <w:sz w:val="20"/>
          <w:szCs w:val="20"/>
        </w:rPr>
        <w:t xml:space="preserve"> Község Önkormányzatának Képviselő-testülete az államháztartásról szóló 2011. évi CXCV. törvény 91.§.(1) bekezdésében kapott felhatalmazás alapján, helyi önkormányzatok és szerveik, a köztársasági megbízottak, valamint egyes centrális alárendeltségű szervek feladat – és hatásköreiről szóló 1991. évi XX. törvény 138. § (1) bekezdés k) pontjában meghatározott feladatkörében eljárva – a következőket rendeli el:</w:t>
      </w:r>
    </w:p>
    <w:p w:rsidR="006B2218" w:rsidRPr="000F135B" w:rsidRDefault="006B2218" w:rsidP="006B2218">
      <w:pPr>
        <w:jc w:val="center"/>
        <w:rPr>
          <w:rFonts w:ascii="Calibri" w:hAnsi="Calibri" w:cs="Tahoma"/>
          <w:b/>
          <w:sz w:val="20"/>
          <w:szCs w:val="20"/>
        </w:rPr>
      </w:pPr>
    </w:p>
    <w:p w:rsidR="006B2218" w:rsidRPr="000F135B" w:rsidRDefault="006B2218" w:rsidP="006B2218">
      <w:pPr>
        <w:jc w:val="center"/>
        <w:rPr>
          <w:rFonts w:ascii="Calibri" w:hAnsi="Calibri" w:cs="Tahoma"/>
          <w:b/>
          <w:sz w:val="20"/>
          <w:szCs w:val="20"/>
        </w:rPr>
      </w:pPr>
      <w:r w:rsidRPr="000F135B">
        <w:rPr>
          <w:rFonts w:ascii="Calibri" w:hAnsi="Calibri" w:cs="Tahoma"/>
          <w:b/>
          <w:sz w:val="20"/>
          <w:szCs w:val="20"/>
        </w:rPr>
        <w:t>1.§</w:t>
      </w:r>
    </w:p>
    <w:p w:rsidR="006B2218" w:rsidRPr="000F135B" w:rsidRDefault="006B2218" w:rsidP="006B2218">
      <w:pPr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spacing w:line="360" w:lineRule="auto"/>
        <w:jc w:val="both"/>
        <w:rPr>
          <w:rFonts w:ascii="Calibri" w:hAnsi="Calibri" w:cs="Tahoma"/>
          <w:sz w:val="20"/>
          <w:szCs w:val="20"/>
        </w:rPr>
      </w:pPr>
      <w:r w:rsidRPr="000F135B">
        <w:rPr>
          <w:rFonts w:ascii="Calibri" w:hAnsi="Calibri" w:cs="Tahoma"/>
          <w:sz w:val="20"/>
          <w:szCs w:val="20"/>
        </w:rPr>
        <w:t xml:space="preserve">(1) </w:t>
      </w:r>
      <w:r>
        <w:rPr>
          <w:rFonts w:ascii="Calibri" w:hAnsi="Calibri" w:cs="Tahoma"/>
          <w:sz w:val="20"/>
          <w:szCs w:val="20"/>
        </w:rPr>
        <w:t>Epöl</w:t>
      </w:r>
      <w:r w:rsidRPr="000F135B">
        <w:rPr>
          <w:rFonts w:ascii="Calibri" w:hAnsi="Calibri" w:cs="Tahoma"/>
          <w:sz w:val="20"/>
          <w:szCs w:val="20"/>
        </w:rPr>
        <w:t xml:space="preserve"> Község Önkormányzat Képviselő-testülete (a továbbiakban: Képviselő-testület) a 201</w:t>
      </w:r>
      <w:r>
        <w:rPr>
          <w:rFonts w:ascii="Calibri" w:hAnsi="Calibri" w:cs="Tahoma"/>
          <w:sz w:val="20"/>
          <w:szCs w:val="20"/>
        </w:rPr>
        <w:t>4</w:t>
      </w:r>
      <w:r w:rsidRPr="000F135B">
        <w:rPr>
          <w:rFonts w:ascii="Calibri" w:hAnsi="Calibri" w:cs="Tahoma"/>
          <w:sz w:val="20"/>
          <w:szCs w:val="20"/>
        </w:rPr>
        <w:t>. évi költségvetés végrehajtásáról szóló zárszámadást</w:t>
      </w:r>
    </w:p>
    <w:p w:rsidR="006B2218" w:rsidRPr="000F135B" w:rsidRDefault="006B2218" w:rsidP="006B2218">
      <w:pPr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45081F" w:rsidP="006B2218">
      <w:pPr>
        <w:numPr>
          <w:ilvl w:val="0"/>
          <w:numId w:val="1"/>
        </w:numPr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88.799  </w:t>
      </w:r>
      <w:r w:rsidR="006B2218" w:rsidRPr="000F135B">
        <w:rPr>
          <w:rFonts w:ascii="Calibri" w:hAnsi="Calibri" w:cs="Tahoma"/>
          <w:sz w:val="20"/>
          <w:szCs w:val="20"/>
        </w:rPr>
        <w:t xml:space="preserve"> E Ft bevételi főösszeggel</w:t>
      </w:r>
    </w:p>
    <w:p w:rsidR="006B2218" w:rsidRPr="000F135B" w:rsidRDefault="006B2218" w:rsidP="006B2218">
      <w:pPr>
        <w:ind w:left="360"/>
        <w:jc w:val="both"/>
        <w:rPr>
          <w:rFonts w:ascii="Calibri" w:hAnsi="Calibri" w:cs="Tahoma"/>
          <w:sz w:val="20"/>
          <w:szCs w:val="20"/>
          <w:u w:val="single"/>
        </w:rPr>
      </w:pPr>
      <w:r w:rsidRPr="000F135B">
        <w:rPr>
          <w:rFonts w:ascii="Calibri" w:hAnsi="Calibri" w:cs="Tahoma"/>
          <w:sz w:val="20"/>
          <w:szCs w:val="20"/>
          <w:u w:val="single"/>
        </w:rPr>
        <w:t>b)</w:t>
      </w:r>
      <w:r w:rsidR="0045081F">
        <w:rPr>
          <w:rFonts w:ascii="Calibri" w:hAnsi="Calibri" w:cs="Tahoma"/>
          <w:sz w:val="20"/>
          <w:szCs w:val="20"/>
          <w:u w:val="single"/>
        </w:rPr>
        <w:tab/>
        <w:t>81.</w:t>
      </w:r>
      <w:proofErr w:type="gramStart"/>
      <w:r w:rsidR="0045081F">
        <w:rPr>
          <w:rFonts w:ascii="Calibri" w:hAnsi="Calibri" w:cs="Tahoma"/>
          <w:sz w:val="20"/>
          <w:szCs w:val="20"/>
          <w:u w:val="single"/>
        </w:rPr>
        <w:t xml:space="preserve">547  </w:t>
      </w:r>
      <w:r w:rsidRPr="000F135B">
        <w:rPr>
          <w:rFonts w:ascii="Calibri" w:hAnsi="Calibri" w:cs="Tahoma"/>
          <w:sz w:val="20"/>
          <w:szCs w:val="20"/>
          <w:u w:val="single"/>
        </w:rPr>
        <w:t xml:space="preserve"> E</w:t>
      </w:r>
      <w:proofErr w:type="gramEnd"/>
      <w:r w:rsidRPr="000F135B">
        <w:rPr>
          <w:rFonts w:ascii="Calibri" w:hAnsi="Calibri" w:cs="Tahoma"/>
          <w:sz w:val="20"/>
          <w:szCs w:val="20"/>
          <w:u w:val="single"/>
        </w:rPr>
        <w:t xml:space="preserve"> Ft kiadási főösszeggel</w:t>
      </w:r>
    </w:p>
    <w:p w:rsidR="006B2218" w:rsidRPr="000F135B" w:rsidRDefault="0045081F" w:rsidP="006B2218">
      <w:pPr>
        <w:numPr>
          <w:ilvl w:val="0"/>
          <w:numId w:val="1"/>
        </w:numPr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7.252 </w:t>
      </w:r>
      <w:r w:rsidR="006B2218" w:rsidRPr="000F135B">
        <w:rPr>
          <w:rFonts w:ascii="Calibri" w:hAnsi="Calibri" w:cs="Tahoma"/>
          <w:sz w:val="20"/>
          <w:szCs w:val="20"/>
        </w:rPr>
        <w:t xml:space="preserve"> E Ft módosított pénzmaradvánnyal</w:t>
      </w:r>
    </w:p>
    <w:p w:rsidR="006B2218" w:rsidRPr="000F135B" w:rsidRDefault="006B2218" w:rsidP="006B2218">
      <w:pPr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jc w:val="both"/>
        <w:rPr>
          <w:rFonts w:ascii="Calibri" w:hAnsi="Calibri" w:cs="Tahoma"/>
          <w:sz w:val="20"/>
          <w:szCs w:val="20"/>
        </w:rPr>
      </w:pPr>
      <w:proofErr w:type="gramStart"/>
      <w:r w:rsidRPr="000F135B">
        <w:rPr>
          <w:rFonts w:ascii="Calibri" w:hAnsi="Calibri" w:cs="Tahoma"/>
          <w:sz w:val="20"/>
          <w:szCs w:val="20"/>
        </w:rPr>
        <w:t>hagyja</w:t>
      </w:r>
      <w:proofErr w:type="gramEnd"/>
      <w:r w:rsidRPr="000F135B">
        <w:rPr>
          <w:rFonts w:ascii="Calibri" w:hAnsi="Calibri" w:cs="Tahoma"/>
          <w:sz w:val="20"/>
          <w:szCs w:val="20"/>
        </w:rPr>
        <w:t xml:space="preserve"> jóvá.</w:t>
      </w:r>
    </w:p>
    <w:p w:rsidR="006B2218" w:rsidRPr="000F135B" w:rsidRDefault="006B2218" w:rsidP="006B2218">
      <w:pPr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spacing w:line="360" w:lineRule="auto"/>
        <w:jc w:val="both"/>
        <w:rPr>
          <w:rFonts w:ascii="Calibri" w:hAnsi="Calibri" w:cs="Tahoma"/>
          <w:sz w:val="20"/>
          <w:szCs w:val="20"/>
        </w:rPr>
      </w:pPr>
      <w:r w:rsidRPr="000F135B">
        <w:rPr>
          <w:rFonts w:ascii="Calibri" w:hAnsi="Calibri" w:cs="Tahoma"/>
          <w:sz w:val="20"/>
          <w:szCs w:val="20"/>
        </w:rPr>
        <w:t xml:space="preserve">(2) Az önkormányzat mérlegszerűen bemutatott kiadásait, bevételeit közgazdasági tagolásban önkormányzati szinten az </w:t>
      </w:r>
      <w:r>
        <w:rPr>
          <w:rFonts w:ascii="Calibri" w:hAnsi="Calibri" w:cs="Tahoma"/>
          <w:i/>
          <w:sz w:val="20"/>
          <w:szCs w:val="20"/>
        </w:rPr>
        <w:t>1</w:t>
      </w:r>
      <w:r w:rsidRPr="000F135B">
        <w:rPr>
          <w:rFonts w:ascii="Calibri" w:hAnsi="Calibri" w:cs="Tahoma"/>
          <w:i/>
          <w:sz w:val="20"/>
          <w:szCs w:val="20"/>
        </w:rPr>
        <w:t xml:space="preserve"> mellékle</w:t>
      </w:r>
      <w:r>
        <w:rPr>
          <w:rFonts w:ascii="Calibri" w:hAnsi="Calibri" w:cs="Tahoma"/>
          <w:i/>
          <w:sz w:val="20"/>
          <w:szCs w:val="20"/>
        </w:rPr>
        <w:t xml:space="preserve">tekben </w:t>
      </w:r>
      <w:r w:rsidRPr="000F135B">
        <w:rPr>
          <w:rFonts w:ascii="Calibri" w:hAnsi="Calibri" w:cs="Tahoma"/>
          <w:sz w:val="20"/>
          <w:szCs w:val="20"/>
        </w:rPr>
        <w:t>foglaltaknak megfelelően fogadja el.</w:t>
      </w:r>
    </w:p>
    <w:p w:rsidR="006B2218" w:rsidRPr="000F135B" w:rsidRDefault="006B2218" w:rsidP="006B2218">
      <w:pPr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jc w:val="center"/>
        <w:rPr>
          <w:rFonts w:ascii="Calibri" w:hAnsi="Calibri" w:cs="Tahoma"/>
          <w:b/>
          <w:sz w:val="20"/>
          <w:szCs w:val="20"/>
        </w:rPr>
      </w:pPr>
      <w:r w:rsidRPr="000F135B">
        <w:rPr>
          <w:rFonts w:ascii="Calibri" w:hAnsi="Calibri" w:cs="Tahoma"/>
          <w:b/>
          <w:sz w:val="20"/>
          <w:szCs w:val="20"/>
        </w:rPr>
        <w:t>2.§</w:t>
      </w:r>
    </w:p>
    <w:p w:rsidR="006B2218" w:rsidRPr="000F135B" w:rsidRDefault="006B2218" w:rsidP="006B2218">
      <w:pPr>
        <w:jc w:val="center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spacing w:line="360" w:lineRule="auto"/>
        <w:jc w:val="both"/>
        <w:rPr>
          <w:rFonts w:ascii="Calibri" w:hAnsi="Calibri" w:cs="Tahoma"/>
          <w:sz w:val="20"/>
          <w:szCs w:val="20"/>
        </w:rPr>
      </w:pPr>
      <w:r w:rsidRPr="000F135B">
        <w:rPr>
          <w:rFonts w:ascii="Calibri" w:hAnsi="Calibri" w:cs="Tahoma"/>
          <w:sz w:val="20"/>
          <w:szCs w:val="20"/>
        </w:rPr>
        <w:t>A Képvise</w:t>
      </w:r>
      <w:r>
        <w:rPr>
          <w:rFonts w:ascii="Calibri" w:hAnsi="Calibri" w:cs="Tahoma"/>
          <w:sz w:val="20"/>
          <w:szCs w:val="20"/>
        </w:rPr>
        <w:t>lő-testület az Önkormányzat 2014</w:t>
      </w:r>
      <w:r w:rsidRPr="000F135B">
        <w:rPr>
          <w:rFonts w:ascii="Calibri" w:hAnsi="Calibri" w:cs="Tahoma"/>
          <w:sz w:val="20"/>
          <w:szCs w:val="20"/>
        </w:rPr>
        <w:t>. évi zárszámadását részletesen a következők szerint fogadja el:</w:t>
      </w:r>
    </w:p>
    <w:p w:rsidR="006B2218" w:rsidRPr="000F135B" w:rsidRDefault="006B2218" w:rsidP="006B2218">
      <w:pPr>
        <w:spacing w:line="360" w:lineRule="auto"/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spacing w:line="360" w:lineRule="auto"/>
        <w:jc w:val="both"/>
        <w:rPr>
          <w:rFonts w:ascii="Calibri" w:hAnsi="Calibri" w:cs="Tahoma"/>
          <w:sz w:val="20"/>
          <w:szCs w:val="20"/>
        </w:rPr>
      </w:pPr>
      <w:r w:rsidRPr="000F135B">
        <w:rPr>
          <w:rFonts w:ascii="Calibri" w:hAnsi="Calibri" w:cs="Tahoma"/>
          <w:sz w:val="20"/>
          <w:szCs w:val="20"/>
        </w:rPr>
        <w:t xml:space="preserve">(1) Képviselő testület a pénzeszközök változásának levezetését a </w:t>
      </w:r>
      <w:r w:rsidRPr="000F135B">
        <w:rPr>
          <w:rFonts w:ascii="Calibri" w:hAnsi="Calibri" w:cs="Tahoma"/>
          <w:i/>
          <w:sz w:val="20"/>
          <w:szCs w:val="20"/>
        </w:rPr>
        <w:t>2. mellékletben</w:t>
      </w:r>
      <w:r w:rsidRPr="000F135B">
        <w:rPr>
          <w:rFonts w:ascii="Calibri" w:hAnsi="Calibri" w:cs="Tahoma"/>
          <w:sz w:val="20"/>
          <w:szCs w:val="20"/>
        </w:rPr>
        <w:t xml:space="preserve"> szereplő adatok alapján hagyja jóvá.</w:t>
      </w:r>
    </w:p>
    <w:p w:rsidR="006B2218" w:rsidRPr="000F135B" w:rsidRDefault="006B2218" w:rsidP="006B2218">
      <w:pPr>
        <w:rPr>
          <w:rFonts w:ascii="Calibri" w:hAnsi="Calibri" w:cs="Tahoma"/>
          <w:sz w:val="20"/>
          <w:szCs w:val="20"/>
        </w:rPr>
      </w:pPr>
    </w:p>
    <w:p w:rsidR="006B2218" w:rsidRPr="000F135B" w:rsidRDefault="0045081F" w:rsidP="006B2218">
      <w:pPr>
        <w:spacing w:line="360" w:lineRule="auto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(2) Az önkormányzat a 2014</w:t>
      </w:r>
      <w:r w:rsidR="006B2218" w:rsidRPr="000F135B">
        <w:rPr>
          <w:rFonts w:ascii="Calibri" w:hAnsi="Calibri" w:cs="Tahoma"/>
          <w:sz w:val="20"/>
          <w:szCs w:val="20"/>
        </w:rPr>
        <w:t xml:space="preserve">. december 31-i állapot szerinti adósságállományát lejárat és eszközök szerinti bontásban a </w:t>
      </w:r>
      <w:r w:rsidR="006B2218" w:rsidRPr="000F135B">
        <w:rPr>
          <w:rFonts w:ascii="Calibri" w:hAnsi="Calibri" w:cs="Tahoma"/>
          <w:i/>
          <w:sz w:val="20"/>
          <w:szCs w:val="20"/>
        </w:rPr>
        <w:t>3. melléklet</w:t>
      </w:r>
      <w:r w:rsidR="006B2218" w:rsidRPr="000F135B">
        <w:rPr>
          <w:rFonts w:ascii="Calibri" w:hAnsi="Calibri" w:cs="Tahoma"/>
          <w:sz w:val="20"/>
          <w:szCs w:val="20"/>
        </w:rPr>
        <w:t xml:space="preserve"> szerint hagyja jóvá.</w:t>
      </w:r>
    </w:p>
    <w:p w:rsidR="006B2218" w:rsidRPr="000F135B" w:rsidRDefault="006B2218" w:rsidP="006B2218">
      <w:pPr>
        <w:spacing w:line="360" w:lineRule="auto"/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spacing w:line="360" w:lineRule="auto"/>
        <w:jc w:val="both"/>
        <w:rPr>
          <w:rFonts w:ascii="Calibri" w:hAnsi="Calibri" w:cs="Tahoma"/>
          <w:sz w:val="20"/>
          <w:szCs w:val="20"/>
        </w:rPr>
      </w:pPr>
      <w:r w:rsidRPr="000F135B">
        <w:rPr>
          <w:rFonts w:ascii="Calibri" w:hAnsi="Calibri" w:cs="Tahoma"/>
          <w:sz w:val="20"/>
          <w:szCs w:val="20"/>
        </w:rPr>
        <w:t xml:space="preserve">(3) Az önkormányzat által adott közvetett támogatások összegét a </w:t>
      </w:r>
      <w:r w:rsidRPr="000F135B">
        <w:rPr>
          <w:rFonts w:ascii="Calibri" w:hAnsi="Calibri" w:cs="Tahoma"/>
          <w:i/>
          <w:sz w:val="20"/>
          <w:szCs w:val="20"/>
        </w:rPr>
        <w:t>4. melléklet</w:t>
      </w:r>
      <w:r w:rsidRPr="000F135B">
        <w:rPr>
          <w:rFonts w:ascii="Calibri" w:hAnsi="Calibri" w:cs="Tahoma"/>
          <w:sz w:val="20"/>
          <w:szCs w:val="20"/>
        </w:rPr>
        <w:t xml:space="preserve"> szerint fogadja el.</w:t>
      </w:r>
    </w:p>
    <w:p w:rsidR="006B2218" w:rsidRPr="000F135B" w:rsidRDefault="006B2218" w:rsidP="006B2218">
      <w:pPr>
        <w:spacing w:line="360" w:lineRule="auto"/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45081F" w:rsidP="006B2218">
      <w:pPr>
        <w:spacing w:line="360" w:lineRule="auto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(4) Az önkormányzat 2014</w:t>
      </w:r>
      <w:r w:rsidR="006B2218" w:rsidRPr="000F135B">
        <w:rPr>
          <w:rFonts w:ascii="Calibri" w:hAnsi="Calibri" w:cs="Tahoma"/>
          <w:sz w:val="20"/>
          <w:szCs w:val="20"/>
        </w:rPr>
        <w:t xml:space="preserve">. december 31-i állapot szerintiegyszerűsített mérlegét az </w:t>
      </w:r>
      <w:r w:rsidR="006B2218" w:rsidRPr="000F135B">
        <w:rPr>
          <w:rFonts w:ascii="Calibri" w:hAnsi="Calibri" w:cs="Tahoma"/>
          <w:i/>
          <w:sz w:val="20"/>
          <w:szCs w:val="20"/>
        </w:rPr>
        <w:t>5. melléklet</w:t>
      </w:r>
      <w:r w:rsidR="006B2218" w:rsidRPr="000F135B">
        <w:rPr>
          <w:rFonts w:ascii="Calibri" w:hAnsi="Calibri" w:cs="Tahoma"/>
          <w:sz w:val="20"/>
          <w:szCs w:val="20"/>
        </w:rPr>
        <w:t xml:space="preserve"> szerint állapítja meg.</w:t>
      </w:r>
    </w:p>
    <w:p w:rsidR="006B2218" w:rsidRPr="000F135B" w:rsidRDefault="006B2218" w:rsidP="006B2218">
      <w:pPr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rPr>
          <w:rFonts w:ascii="Calibri" w:hAnsi="Calibri"/>
          <w:sz w:val="20"/>
          <w:szCs w:val="20"/>
        </w:rPr>
      </w:pPr>
      <w:r w:rsidRPr="000F135B">
        <w:rPr>
          <w:rFonts w:ascii="Calibri" w:hAnsi="Calibri"/>
          <w:sz w:val="20"/>
          <w:szCs w:val="20"/>
        </w:rPr>
        <w:t>(5) A képvisel</w:t>
      </w:r>
      <w:r w:rsidR="00911855">
        <w:rPr>
          <w:rFonts w:ascii="Calibri" w:hAnsi="Calibri"/>
          <w:sz w:val="20"/>
          <w:szCs w:val="20"/>
        </w:rPr>
        <w:t>ő-testület az önkormányzat 2014</w:t>
      </w:r>
      <w:r w:rsidRPr="000F135B">
        <w:rPr>
          <w:rFonts w:ascii="Calibri" w:hAnsi="Calibri"/>
          <w:sz w:val="20"/>
          <w:szCs w:val="20"/>
        </w:rPr>
        <w:t xml:space="preserve">. évi egyszerűsített pénzmaradvány-kimutatását a </w:t>
      </w:r>
      <w:r w:rsidRPr="000F135B">
        <w:rPr>
          <w:rFonts w:ascii="Calibri" w:hAnsi="Calibri"/>
          <w:i/>
          <w:sz w:val="20"/>
          <w:szCs w:val="20"/>
        </w:rPr>
        <w:t>6. mellékletekben</w:t>
      </w:r>
      <w:r w:rsidRPr="000F135B">
        <w:rPr>
          <w:rFonts w:ascii="Calibri" w:hAnsi="Calibri"/>
          <w:sz w:val="20"/>
          <w:szCs w:val="20"/>
        </w:rPr>
        <w:t xml:space="preserve"> foglaltak szerint hagyja jóvá.</w:t>
      </w:r>
    </w:p>
    <w:p w:rsidR="006B2218" w:rsidRPr="000F135B" w:rsidRDefault="006B2218" w:rsidP="006B2218">
      <w:pPr>
        <w:rPr>
          <w:rFonts w:ascii="Calibri" w:hAnsi="Calibri"/>
          <w:sz w:val="20"/>
          <w:szCs w:val="20"/>
        </w:rPr>
      </w:pPr>
    </w:p>
    <w:p w:rsidR="006B2218" w:rsidRPr="000F135B" w:rsidRDefault="006B2218" w:rsidP="006B2218">
      <w:pPr>
        <w:spacing w:line="360" w:lineRule="auto"/>
        <w:jc w:val="both"/>
        <w:rPr>
          <w:rFonts w:ascii="Calibri" w:hAnsi="Calibri" w:cs="Tahoma"/>
          <w:sz w:val="20"/>
          <w:szCs w:val="20"/>
        </w:rPr>
      </w:pPr>
      <w:r w:rsidRPr="000F135B">
        <w:rPr>
          <w:rFonts w:ascii="Calibri" w:hAnsi="Calibri"/>
          <w:sz w:val="20"/>
          <w:szCs w:val="20"/>
        </w:rPr>
        <w:t>(6) A képvise</w:t>
      </w:r>
      <w:r w:rsidR="00911855">
        <w:rPr>
          <w:rFonts w:ascii="Calibri" w:hAnsi="Calibri"/>
          <w:sz w:val="20"/>
          <w:szCs w:val="20"/>
        </w:rPr>
        <w:t>lő-testület az önkormányzat 2014</w:t>
      </w:r>
      <w:r w:rsidRPr="000F135B">
        <w:rPr>
          <w:rFonts w:ascii="Calibri" w:hAnsi="Calibri"/>
          <w:sz w:val="20"/>
          <w:szCs w:val="20"/>
        </w:rPr>
        <w:t>. létszámát a 7. mellékletben foglaltak szerint hagyja jóvá.</w:t>
      </w:r>
    </w:p>
    <w:p w:rsidR="006B2218" w:rsidRPr="000F135B" w:rsidRDefault="006B2218" w:rsidP="006B2218">
      <w:pPr>
        <w:jc w:val="center"/>
        <w:rPr>
          <w:rFonts w:ascii="Calibri" w:hAnsi="Calibri" w:cs="Tahoma"/>
          <w:b/>
          <w:sz w:val="20"/>
          <w:szCs w:val="20"/>
        </w:rPr>
      </w:pPr>
    </w:p>
    <w:p w:rsidR="006B2218" w:rsidRPr="000F135B" w:rsidRDefault="006B2218" w:rsidP="006B2218">
      <w:pPr>
        <w:jc w:val="center"/>
        <w:rPr>
          <w:rFonts w:ascii="Calibri" w:hAnsi="Calibri" w:cs="Tahoma"/>
          <w:b/>
          <w:sz w:val="20"/>
          <w:szCs w:val="20"/>
        </w:rPr>
      </w:pP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  <w:r w:rsidRPr="000F135B">
        <w:rPr>
          <w:rFonts w:ascii="Calibri" w:hAnsi="Calibri" w:cs="Tahoma"/>
          <w:b/>
          <w:sz w:val="20"/>
          <w:szCs w:val="20"/>
        </w:rPr>
        <w:tab/>
      </w:r>
    </w:p>
    <w:p w:rsidR="006B2218" w:rsidRPr="000F135B" w:rsidRDefault="006B2218" w:rsidP="006B2218">
      <w:pPr>
        <w:jc w:val="center"/>
        <w:rPr>
          <w:rFonts w:ascii="Calibri" w:hAnsi="Calibri" w:cs="Tahoma"/>
          <w:b/>
          <w:sz w:val="20"/>
          <w:szCs w:val="20"/>
        </w:rPr>
      </w:pPr>
      <w:r w:rsidRPr="000F135B">
        <w:rPr>
          <w:rFonts w:ascii="Calibri" w:hAnsi="Calibri" w:cs="Tahoma"/>
          <w:b/>
          <w:sz w:val="20"/>
          <w:szCs w:val="20"/>
        </w:rPr>
        <w:t>3.§</w:t>
      </w:r>
    </w:p>
    <w:p w:rsidR="006B2218" w:rsidRPr="000F135B" w:rsidRDefault="006B2218" w:rsidP="006B2218">
      <w:pPr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jc w:val="center"/>
        <w:outlineLvl w:val="0"/>
        <w:rPr>
          <w:rFonts w:ascii="Calibri" w:hAnsi="Calibri" w:cs="Tahoma"/>
          <w:b/>
          <w:sz w:val="20"/>
          <w:szCs w:val="20"/>
        </w:rPr>
      </w:pPr>
      <w:r w:rsidRPr="000F135B">
        <w:rPr>
          <w:rFonts w:ascii="Calibri" w:hAnsi="Calibri" w:cs="Tahoma"/>
          <w:b/>
          <w:sz w:val="20"/>
          <w:szCs w:val="20"/>
        </w:rPr>
        <w:t>Záró rendelkezések</w:t>
      </w:r>
    </w:p>
    <w:p w:rsidR="006B2218" w:rsidRPr="000F135B" w:rsidRDefault="006B2218" w:rsidP="006B2218">
      <w:pPr>
        <w:rPr>
          <w:rFonts w:ascii="Calibri" w:hAnsi="Calibri" w:cs="Tahoma"/>
          <w:b/>
          <w:sz w:val="20"/>
          <w:szCs w:val="20"/>
        </w:rPr>
      </w:pPr>
    </w:p>
    <w:p w:rsidR="006B2218" w:rsidRPr="000F135B" w:rsidRDefault="006B2218" w:rsidP="006B2218">
      <w:pPr>
        <w:rPr>
          <w:rFonts w:ascii="Calibri" w:hAnsi="Calibri" w:cs="Tahoma"/>
          <w:b/>
          <w:sz w:val="20"/>
          <w:szCs w:val="20"/>
        </w:rPr>
      </w:pPr>
    </w:p>
    <w:p w:rsidR="006B2218" w:rsidRPr="000F135B" w:rsidRDefault="006B2218" w:rsidP="006B2218">
      <w:pPr>
        <w:tabs>
          <w:tab w:val="right" w:pos="5760"/>
        </w:tabs>
        <w:jc w:val="both"/>
        <w:rPr>
          <w:rFonts w:ascii="Calibri" w:hAnsi="Calibri" w:cs="Tahoma"/>
          <w:sz w:val="20"/>
          <w:szCs w:val="20"/>
        </w:rPr>
      </w:pPr>
      <w:r w:rsidRPr="000F135B">
        <w:rPr>
          <w:rFonts w:ascii="Calibri" w:hAnsi="Calibri" w:cs="Tahoma"/>
          <w:sz w:val="20"/>
          <w:szCs w:val="20"/>
        </w:rPr>
        <w:t>(1) Ez a rendelet a kihirdetését követő napon lép hatályba.</w:t>
      </w:r>
    </w:p>
    <w:p w:rsidR="006B2218" w:rsidRPr="000F135B" w:rsidRDefault="006B2218" w:rsidP="006B2218">
      <w:pPr>
        <w:tabs>
          <w:tab w:val="right" w:pos="5760"/>
        </w:tabs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tabs>
          <w:tab w:val="right" w:pos="5760"/>
        </w:tabs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tabs>
          <w:tab w:val="right" w:pos="5760"/>
        </w:tabs>
        <w:jc w:val="both"/>
        <w:rPr>
          <w:rFonts w:ascii="Calibri" w:hAnsi="Calibri" w:cs="Tahoma"/>
          <w:sz w:val="20"/>
          <w:szCs w:val="20"/>
        </w:rPr>
      </w:pPr>
      <w:r w:rsidRPr="000F135B">
        <w:rPr>
          <w:rFonts w:ascii="Calibri" w:hAnsi="Calibri" w:cs="Tahoma"/>
          <w:sz w:val="20"/>
          <w:szCs w:val="20"/>
        </w:rPr>
        <w:t>(2) A rendelet kihirdetéséről a jegyző gondoskodik.</w:t>
      </w:r>
    </w:p>
    <w:p w:rsidR="006B2218" w:rsidRPr="000F135B" w:rsidRDefault="006B2218" w:rsidP="006B2218">
      <w:pPr>
        <w:tabs>
          <w:tab w:val="right" w:pos="5760"/>
        </w:tabs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tabs>
          <w:tab w:val="right" w:pos="5760"/>
        </w:tabs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tabs>
          <w:tab w:val="right" w:pos="5760"/>
        </w:tabs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tabs>
          <w:tab w:val="right" w:pos="5760"/>
        </w:tabs>
        <w:jc w:val="both"/>
        <w:rPr>
          <w:rFonts w:ascii="Calibri" w:hAnsi="Calibri" w:cs="Tahoma"/>
          <w:sz w:val="20"/>
          <w:szCs w:val="20"/>
        </w:rPr>
      </w:pPr>
    </w:p>
    <w:tbl>
      <w:tblPr>
        <w:tblW w:w="0" w:type="auto"/>
        <w:tblLook w:val="01E0"/>
      </w:tblPr>
      <w:tblGrid>
        <w:gridCol w:w="4747"/>
        <w:gridCol w:w="4747"/>
      </w:tblGrid>
      <w:tr w:rsidR="006B2218" w:rsidRPr="004537C0" w:rsidTr="006439CF">
        <w:tc>
          <w:tcPr>
            <w:tcW w:w="4747" w:type="dxa"/>
            <w:vAlign w:val="center"/>
          </w:tcPr>
          <w:p w:rsidR="006B2218" w:rsidRPr="004537C0" w:rsidRDefault="00911855" w:rsidP="006439CF">
            <w:pPr>
              <w:tabs>
                <w:tab w:val="right" w:pos="5760"/>
              </w:tabs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Tácsik Attila</w:t>
            </w:r>
          </w:p>
        </w:tc>
        <w:tc>
          <w:tcPr>
            <w:tcW w:w="4747" w:type="dxa"/>
            <w:vAlign w:val="center"/>
          </w:tcPr>
          <w:p w:rsidR="006B2218" w:rsidRPr="004537C0" w:rsidRDefault="006B2218" w:rsidP="006439CF">
            <w:pPr>
              <w:tabs>
                <w:tab w:val="right" w:pos="5760"/>
              </w:tabs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537C0">
              <w:rPr>
                <w:rFonts w:ascii="Calibri" w:hAnsi="Calibri" w:cs="Tahoma"/>
                <w:sz w:val="20"/>
                <w:szCs w:val="20"/>
              </w:rPr>
              <w:t>Elődné Lukács Erzsébet</w:t>
            </w:r>
          </w:p>
        </w:tc>
      </w:tr>
      <w:tr w:rsidR="006B2218" w:rsidRPr="004537C0" w:rsidTr="006439CF">
        <w:tc>
          <w:tcPr>
            <w:tcW w:w="4747" w:type="dxa"/>
            <w:vAlign w:val="center"/>
          </w:tcPr>
          <w:p w:rsidR="006B2218" w:rsidRPr="004537C0" w:rsidRDefault="006B2218" w:rsidP="006439CF">
            <w:pPr>
              <w:tabs>
                <w:tab w:val="right" w:pos="5760"/>
              </w:tabs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537C0">
              <w:rPr>
                <w:rFonts w:ascii="Calibri" w:hAnsi="Calibri" w:cs="Tahoma"/>
                <w:sz w:val="20"/>
                <w:szCs w:val="20"/>
              </w:rPr>
              <w:t>polgármester</w:t>
            </w:r>
          </w:p>
        </w:tc>
        <w:tc>
          <w:tcPr>
            <w:tcW w:w="4747" w:type="dxa"/>
            <w:vAlign w:val="center"/>
          </w:tcPr>
          <w:p w:rsidR="006B2218" w:rsidRPr="004537C0" w:rsidRDefault="006B2218" w:rsidP="006439CF">
            <w:pPr>
              <w:tabs>
                <w:tab w:val="right" w:pos="5760"/>
              </w:tabs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537C0">
              <w:rPr>
                <w:rFonts w:ascii="Calibri" w:hAnsi="Calibri" w:cs="Tahoma"/>
                <w:sz w:val="20"/>
                <w:szCs w:val="20"/>
              </w:rPr>
              <w:t>jegyző</w:t>
            </w:r>
          </w:p>
        </w:tc>
      </w:tr>
    </w:tbl>
    <w:p w:rsidR="006B2218" w:rsidRPr="000F135B" w:rsidRDefault="006B2218" w:rsidP="006B2218">
      <w:pPr>
        <w:tabs>
          <w:tab w:val="right" w:pos="5760"/>
        </w:tabs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tabs>
          <w:tab w:val="right" w:pos="5760"/>
        </w:tabs>
        <w:jc w:val="both"/>
        <w:outlineLvl w:val="0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tabs>
          <w:tab w:val="right" w:pos="5760"/>
        </w:tabs>
        <w:jc w:val="both"/>
        <w:outlineLvl w:val="0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tabs>
          <w:tab w:val="right" w:pos="5760"/>
        </w:tabs>
        <w:jc w:val="both"/>
        <w:outlineLvl w:val="0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tabs>
          <w:tab w:val="right" w:pos="5760"/>
        </w:tabs>
        <w:jc w:val="both"/>
        <w:outlineLvl w:val="0"/>
        <w:rPr>
          <w:rFonts w:ascii="Calibri" w:hAnsi="Calibri" w:cs="Tahoma"/>
          <w:sz w:val="20"/>
          <w:szCs w:val="20"/>
        </w:rPr>
      </w:pPr>
      <w:r w:rsidRPr="000F135B">
        <w:rPr>
          <w:rFonts w:ascii="Calibri" w:hAnsi="Calibri" w:cs="Tahoma"/>
          <w:sz w:val="20"/>
          <w:szCs w:val="20"/>
        </w:rPr>
        <w:t>A rendelet kih</w:t>
      </w:r>
      <w:r w:rsidR="00810509">
        <w:rPr>
          <w:rFonts w:ascii="Calibri" w:hAnsi="Calibri" w:cs="Tahoma"/>
          <w:sz w:val="20"/>
          <w:szCs w:val="20"/>
        </w:rPr>
        <w:t xml:space="preserve">irdetve: Epöl </w:t>
      </w:r>
      <w:r w:rsidR="00911855">
        <w:rPr>
          <w:rFonts w:ascii="Calibri" w:hAnsi="Calibri" w:cs="Tahoma"/>
          <w:sz w:val="20"/>
          <w:szCs w:val="20"/>
        </w:rPr>
        <w:t>2015</w:t>
      </w:r>
      <w:r w:rsidRPr="000F135B">
        <w:rPr>
          <w:rFonts w:ascii="Calibri" w:hAnsi="Calibri" w:cs="Tahoma"/>
          <w:sz w:val="20"/>
          <w:szCs w:val="20"/>
        </w:rPr>
        <w:t xml:space="preserve">. április </w:t>
      </w:r>
      <w:r>
        <w:rPr>
          <w:rFonts w:ascii="Calibri" w:hAnsi="Calibri" w:cs="Tahoma"/>
          <w:sz w:val="20"/>
          <w:szCs w:val="20"/>
        </w:rPr>
        <w:t>30.</w:t>
      </w:r>
    </w:p>
    <w:p w:rsidR="006B2218" w:rsidRPr="000F135B" w:rsidRDefault="006B2218" w:rsidP="006B2218">
      <w:pPr>
        <w:tabs>
          <w:tab w:val="right" w:pos="5760"/>
        </w:tabs>
        <w:jc w:val="both"/>
        <w:rPr>
          <w:rFonts w:ascii="Calibri" w:hAnsi="Calibri" w:cs="Tahoma"/>
          <w:sz w:val="20"/>
          <w:szCs w:val="20"/>
        </w:rPr>
      </w:pPr>
    </w:p>
    <w:p w:rsidR="006B2218" w:rsidRPr="000F135B" w:rsidRDefault="006B2218" w:rsidP="006B2218">
      <w:pPr>
        <w:tabs>
          <w:tab w:val="right" w:pos="5760"/>
        </w:tabs>
        <w:jc w:val="both"/>
        <w:rPr>
          <w:rFonts w:ascii="Calibri" w:hAnsi="Calibri" w:cs="Tahoma"/>
          <w:sz w:val="20"/>
          <w:szCs w:val="20"/>
        </w:rPr>
      </w:pPr>
    </w:p>
    <w:tbl>
      <w:tblPr>
        <w:tblW w:w="0" w:type="auto"/>
        <w:tblLook w:val="01E0"/>
      </w:tblPr>
      <w:tblGrid>
        <w:gridCol w:w="9494"/>
      </w:tblGrid>
      <w:tr w:rsidR="006B2218" w:rsidRPr="004537C0" w:rsidTr="006439CF">
        <w:tc>
          <w:tcPr>
            <w:tcW w:w="9494" w:type="dxa"/>
          </w:tcPr>
          <w:p w:rsidR="006B2218" w:rsidRPr="004537C0" w:rsidRDefault="006B2218" w:rsidP="006439CF">
            <w:pPr>
              <w:tabs>
                <w:tab w:val="right" w:pos="5760"/>
              </w:tabs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4537C0">
              <w:rPr>
                <w:rFonts w:ascii="Calibri" w:hAnsi="Calibri" w:cs="Tahoma"/>
                <w:sz w:val="20"/>
                <w:szCs w:val="20"/>
              </w:rPr>
              <w:t>…………………………………</w:t>
            </w:r>
          </w:p>
        </w:tc>
      </w:tr>
      <w:tr w:rsidR="006B2218" w:rsidRPr="004537C0" w:rsidTr="006439CF">
        <w:tc>
          <w:tcPr>
            <w:tcW w:w="9494" w:type="dxa"/>
          </w:tcPr>
          <w:p w:rsidR="006B2218" w:rsidRPr="004537C0" w:rsidRDefault="006B2218" w:rsidP="006439CF">
            <w:pPr>
              <w:tabs>
                <w:tab w:val="right" w:pos="5760"/>
              </w:tabs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4537C0">
              <w:rPr>
                <w:rFonts w:ascii="Calibri" w:hAnsi="Calibri" w:cs="Tahoma"/>
                <w:sz w:val="20"/>
                <w:szCs w:val="20"/>
              </w:rPr>
              <w:t xml:space="preserve">             jegyző</w:t>
            </w:r>
          </w:p>
        </w:tc>
      </w:tr>
    </w:tbl>
    <w:p w:rsidR="006B2218" w:rsidRPr="000F135B" w:rsidRDefault="006B2218" w:rsidP="006B2218">
      <w:pPr>
        <w:tabs>
          <w:tab w:val="right" w:pos="5760"/>
        </w:tabs>
        <w:jc w:val="both"/>
        <w:rPr>
          <w:rFonts w:ascii="Calibri" w:hAnsi="Calibri" w:cs="Tahoma"/>
          <w:sz w:val="20"/>
          <w:szCs w:val="20"/>
        </w:rPr>
      </w:pPr>
    </w:p>
    <w:p w:rsidR="002A56B9" w:rsidRDefault="002A56B9"/>
    <w:sectPr w:rsidR="002A56B9" w:rsidSect="00A605D5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71C7"/>
    <w:multiLevelType w:val="hybridMultilevel"/>
    <w:tmpl w:val="CFE2B03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B2218"/>
    <w:rsid w:val="001A0C86"/>
    <w:rsid w:val="00235D83"/>
    <w:rsid w:val="00237EB0"/>
    <w:rsid w:val="002A56B9"/>
    <w:rsid w:val="002C2AE4"/>
    <w:rsid w:val="0032339B"/>
    <w:rsid w:val="0045081F"/>
    <w:rsid w:val="006B2218"/>
    <w:rsid w:val="00810509"/>
    <w:rsid w:val="00911855"/>
    <w:rsid w:val="00AE6DD6"/>
    <w:rsid w:val="00C6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221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Jegyző</cp:lastModifiedBy>
  <cp:revision>5</cp:revision>
  <cp:lastPrinted>2015-05-12T13:08:00Z</cp:lastPrinted>
  <dcterms:created xsi:type="dcterms:W3CDTF">2015-05-28T09:42:00Z</dcterms:created>
  <dcterms:modified xsi:type="dcterms:W3CDTF">2015-05-28T11:28:00Z</dcterms:modified>
</cp:coreProperties>
</file>