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F7" w:rsidRDefault="00142CF7" w:rsidP="00142CF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142CF7" w:rsidRDefault="00142CF7" w:rsidP="00142CF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142CF7" w:rsidRDefault="00142CF7" w:rsidP="00142CF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Önkormányzata Szervezeti és Működési Szabályzatáról szóló 7/2014.(II.28.) önkormányzati rendelet és ahhoz kapcsolódó egyes önkormányzati rendeletek módosításáról szóló rendelethez</w:t>
      </w:r>
    </w:p>
    <w:p w:rsidR="00142CF7" w:rsidRDefault="00142CF7" w:rsidP="00142CF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142CF7" w:rsidRDefault="00142CF7" w:rsidP="00142CF7">
      <w:pPr>
        <w:jc w:val="center"/>
        <w:rPr>
          <w:b/>
          <w:szCs w:val="24"/>
        </w:rPr>
      </w:pPr>
    </w:p>
    <w:p w:rsidR="00142CF7" w:rsidRDefault="00142CF7" w:rsidP="00142CF7">
      <w:pPr>
        <w:jc w:val="center"/>
        <w:rPr>
          <w:szCs w:val="24"/>
        </w:rPr>
      </w:pPr>
      <w:bookmarkStart w:id="0" w:name="_Hlk24136223"/>
      <w:r>
        <w:rPr>
          <w:b/>
          <w:szCs w:val="24"/>
        </w:rPr>
        <w:t>Általános indokolás</w:t>
      </w:r>
    </w:p>
    <w:bookmarkEnd w:id="0"/>
    <w:p w:rsidR="00142CF7" w:rsidRDefault="00142CF7" w:rsidP="00142CF7">
      <w:pPr>
        <w:rPr>
          <w:szCs w:val="24"/>
        </w:rPr>
      </w:pPr>
    </w:p>
    <w:p w:rsidR="00142CF7" w:rsidRDefault="00142CF7" w:rsidP="00142CF7">
      <w:pPr>
        <w:rPr>
          <w:szCs w:val="24"/>
        </w:rPr>
      </w:pPr>
      <w:bookmarkStart w:id="1" w:name="_Hlk24136757"/>
      <w:r>
        <w:rPr>
          <w:szCs w:val="24"/>
        </w:rPr>
        <w:t xml:space="preserve">A Magyarország helyi önkormányzatairól szóló 2011. évi CLXXXIX. törvény előírja a helyi önkormányzat </w:t>
      </w:r>
      <w:r w:rsidRPr="00BC6038">
        <w:rPr>
          <w:szCs w:val="24"/>
        </w:rPr>
        <w:t>képviselő-testület</w:t>
      </w:r>
      <w:r>
        <w:rPr>
          <w:szCs w:val="24"/>
        </w:rPr>
        <w:t xml:space="preserve">ének az alakuló, vagy azt követő ülésén a </w:t>
      </w:r>
      <w:r w:rsidRPr="00BC6038">
        <w:rPr>
          <w:szCs w:val="24"/>
        </w:rPr>
        <w:t>szervezeti és működési szabályzatról szóló</w:t>
      </w:r>
      <w:r>
        <w:rPr>
          <w:szCs w:val="24"/>
        </w:rPr>
        <w:t xml:space="preserve"> önkormányzati </w:t>
      </w:r>
      <w:r w:rsidRPr="00BC6038">
        <w:rPr>
          <w:szCs w:val="24"/>
        </w:rPr>
        <w:t>rendelet</w:t>
      </w:r>
      <w:r>
        <w:rPr>
          <w:szCs w:val="24"/>
        </w:rPr>
        <w:t xml:space="preserve"> megalkotását, illetve felülvizsgálatát.</w:t>
      </w:r>
    </w:p>
    <w:p w:rsidR="00142CF7" w:rsidRDefault="00142CF7" w:rsidP="00142CF7">
      <w:pPr>
        <w:rPr>
          <w:szCs w:val="24"/>
        </w:rPr>
      </w:pPr>
    </w:p>
    <w:p w:rsidR="00142CF7" w:rsidRDefault="00142CF7" w:rsidP="00142CF7">
      <w:pPr>
        <w:rPr>
          <w:szCs w:val="24"/>
        </w:rPr>
      </w:pPr>
      <w:r w:rsidRPr="006D2606">
        <w:t>Szolnok Megyei Jogú Város Önkormányzata Szervezeti és Működési Szabályzatáról szóló 7/2014.</w:t>
      </w:r>
      <w:r>
        <w:t xml:space="preserve"> </w:t>
      </w:r>
      <w:r w:rsidRPr="006D2606">
        <w:t>(II.28.) önkormányzati rendelet</w:t>
      </w:r>
      <w:r>
        <w:rPr>
          <w:szCs w:val="24"/>
        </w:rPr>
        <w:t xml:space="preserve"> felülvizsgálata </w:t>
      </w:r>
      <w:r w:rsidRPr="00AE6CCA">
        <w:rPr>
          <w:szCs w:val="24"/>
        </w:rPr>
        <w:t xml:space="preserve">eredményeként </w:t>
      </w:r>
      <w:r>
        <w:rPr>
          <w:szCs w:val="24"/>
        </w:rPr>
        <w:t>jelen rendelet</w:t>
      </w:r>
      <w:r w:rsidRPr="00AE6CCA">
        <w:rPr>
          <w:szCs w:val="24"/>
        </w:rPr>
        <w:t xml:space="preserve"> </w:t>
      </w:r>
      <w:r>
        <w:rPr>
          <w:szCs w:val="24"/>
        </w:rPr>
        <w:t>különösen</w:t>
      </w:r>
      <w:r w:rsidRPr="00AE6CCA">
        <w:rPr>
          <w:szCs w:val="24"/>
        </w:rPr>
        <w:t xml:space="preserve"> az új bizottsági struktúra kialakítására, a bizottság</w:t>
      </w:r>
      <w:r>
        <w:rPr>
          <w:szCs w:val="24"/>
        </w:rPr>
        <w:t>i</w:t>
      </w:r>
      <w:r w:rsidRPr="00AE6CCA">
        <w:rPr>
          <w:szCs w:val="24"/>
        </w:rPr>
        <w:t xml:space="preserve"> alelnöki tisztség bevezetésére, a Közgyűlés által a polgármesterre és a bizottságokra átruházott feladat- és hatáskörök átstrukturálására, a Közgyűlés előkészítésé</w:t>
      </w:r>
      <w:r>
        <w:rPr>
          <w:szCs w:val="24"/>
        </w:rPr>
        <w:t>nek</w:t>
      </w:r>
      <w:r w:rsidRPr="00AE6CCA">
        <w:rPr>
          <w:szCs w:val="24"/>
        </w:rPr>
        <w:t xml:space="preserve"> és működésé</w:t>
      </w:r>
      <w:r>
        <w:rPr>
          <w:szCs w:val="24"/>
        </w:rPr>
        <w:t>nek, valamint</w:t>
      </w:r>
      <w:r w:rsidRPr="00AE6CCA">
        <w:rPr>
          <w:szCs w:val="24"/>
        </w:rPr>
        <w:t xml:space="preserve"> a Polgármesteri Hivatal szervezeti tagozódásának módosítására</w:t>
      </w:r>
      <w:r>
        <w:rPr>
          <w:szCs w:val="24"/>
        </w:rPr>
        <w:t xml:space="preserve"> vonatkozó szabályokat tartalmazza</w:t>
      </w:r>
      <w:r w:rsidRPr="00AE6CCA">
        <w:rPr>
          <w:szCs w:val="24"/>
        </w:rPr>
        <w:t>.</w:t>
      </w:r>
    </w:p>
    <w:p w:rsidR="00142CF7" w:rsidRDefault="00142CF7" w:rsidP="00142CF7">
      <w:pPr>
        <w:rPr>
          <w:szCs w:val="24"/>
        </w:rPr>
      </w:pPr>
    </w:p>
    <w:p w:rsidR="00142CF7" w:rsidRPr="00124C08" w:rsidRDefault="00142CF7" w:rsidP="00142CF7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:rsidR="00142CF7" w:rsidRDefault="00142CF7" w:rsidP="00142CF7">
      <w:pPr>
        <w:jc w:val="center"/>
        <w:rPr>
          <w:b/>
          <w:szCs w:val="24"/>
        </w:rPr>
      </w:pPr>
    </w:p>
    <w:p w:rsidR="00142CF7" w:rsidRDefault="00142CF7" w:rsidP="00142CF7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142CF7" w:rsidRPr="00C04AB2" w:rsidRDefault="00142CF7" w:rsidP="00142CF7">
      <w:pPr>
        <w:jc w:val="center"/>
        <w:rPr>
          <w:b/>
          <w:szCs w:val="24"/>
        </w:rPr>
      </w:pP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az 1.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bookmarkStart w:id="2" w:name="_Hlk24173186"/>
      <w:r w:rsidRPr="00C04AB2">
        <w:rPr>
          <w:rFonts w:eastAsiaTheme="minorHAnsi"/>
          <w:szCs w:val="24"/>
        </w:rPr>
        <w:t>A rendelkezés módosításával az önkormányzati választás után megalakult közgyűlés kialakítja az új bizottsági struktúrát.</w:t>
      </w:r>
    </w:p>
    <w:bookmarkEnd w:id="2"/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2. §-hoz és 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.§ a) pont</w:t>
      </w:r>
      <w:r>
        <w:rPr>
          <w:rFonts w:eastAsiaTheme="minorHAnsi"/>
          <w:b/>
          <w:bCs/>
          <w:szCs w:val="24"/>
        </w:rPr>
        <w:t>já</w:t>
      </w:r>
      <w:r w:rsidRPr="00C04AB2">
        <w:rPr>
          <w:rFonts w:eastAsiaTheme="minorHAnsi"/>
          <w:b/>
          <w:bCs/>
          <w:szCs w:val="24"/>
        </w:rPr>
        <w:t>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 xml:space="preserve">A közgyűlés nyílt ülésére tanácskozási joggal felruházott meghívandók köre kiegészül. 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 xml:space="preserve">A rendelkezés módosításával </w:t>
      </w:r>
      <w:r>
        <w:rPr>
          <w:rFonts w:eastAsiaTheme="minorHAnsi"/>
          <w:szCs w:val="24"/>
        </w:rPr>
        <w:t xml:space="preserve">a </w:t>
      </w:r>
      <w:r w:rsidRPr="00C04AB2">
        <w:rPr>
          <w:rFonts w:eastAsiaTheme="minorHAnsi"/>
          <w:szCs w:val="24"/>
        </w:rPr>
        <w:t xml:space="preserve">képviselőcsoport vezetői közreműködnek a közgyűlési meghívó összeállításának előkészítésében. 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4.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Kiegészülnek a sajtótájékoztató megtartására vonatkozó szabályok.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az 5. §-hoz és 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.§ b) pont</w:t>
      </w:r>
      <w:r>
        <w:rPr>
          <w:rFonts w:eastAsiaTheme="minorHAnsi"/>
          <w:b/>
          <w:bCs/>
          <w:szCs w:val="24"/>
        </w:rPr>
        <w:t>já</w:t>
      </w:r>
      <w:r w:rsidRPr="00C04AB2">
        <w:rPr>
          <w:rFonts w:eastAsiaTheme="minorHAnsi"/>
          <w:b/>
          <w:bCs/>
          <w:szCs w:val="24"/>
        </w:rPr>
        <w:t>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közgyűlési munkaterv-tervezet összeállításához a javaslattételre felkérendők köre kiegészül, illetve pontosításra kerülnek a megnevezések a szervezeti változásoknak megfelelően.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3" w:name="_Hlk24171830"/>
      <w:r w:rsidRPr="00C04AB2">
        <w:rPr>
          <w:rFonts w:eastAsiaTheme="minorHAnsi"/>
          <w:b/>
          <w:bCs/>
          <w:szCs w:val="24"/>
        </w:rPr>
        <w:t>a 6. § (1) bekezdéséhez és 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.§ a) pont</w:t>
      </w:r>
      <w:r>
        <w:rPr>
          <w:rFonts w:eastAsiaTheme="minorHAnsi"/>
          <w:b/>
          <w:bCs/>
          <w:szCs w:val="24"/>
        </w:rPr>
        <w:t>já</w:t>
      </w:r>
      <w:r w:rsidRPr="00C04AB2">
        <w:rPr>
          <w:rFonts w:eastAsiaTheme="minorHAnsi"/>
          <w:b/>
          <w:bCs/>
          <w:szCs w:val="24"/>
        </w:rPr>
        <w:t>hoz</w:t>
      </w:r>
    </w:p>
    <w:bookmarkEnd w:id="3"/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Módosulnak az ülés elnökének az ülés vezetésével kapcsolatos feladatai a napirendi javaslat megtételére és annak tárgyalására vonatkozóan.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lastRenderedPageBreak/>
        <w:t>a 6. § (2) bekezdéséhez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közgyűlés ülésének felfüggesztésével kapcsolatos új rendelkezést tartalmaz.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7.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közgyűlési vita lezárását követő rendelkezések módosítása az előterjesztő jogosítványai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8.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rendelkezés közérthetőség érdekében történő pontosítása.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9. § (1) bekezdéséhez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módosítás az előterjesztés előadójának jogosítványait korlátozza az előterjesztés feletti rendelkezési jog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9. § (2) bekezdéséhez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 xml:space="preserve">Új rendelkezés beépítése szavazástévesztés esetén az újraszavazásra vonatkozóan. 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10.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Sürgősségi indítvány bizottsági véleményezésére vonatkozó szabályokat módosít a rendelkezés.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11.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rendelkezés módosításával az önkormányzati választás után megalakult közgyűlés kialakítja az új képviselőcsoporti struktúrát.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12.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Új rendelkezés beépítése a képviselői jogok bővítésére a tájékozódás vonatkozásában.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13. §-hoz és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.§ b) pontjához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Kialakításra kerül új tisztségként a bizottsági elnök helyettesítésére a bizottsági alelnöki funkció.</w:t>
      </w:r>
    </w:p>
    <w:p w:rsidR="00142CF7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B95167">
        <w:rPr>
          <w:rFonts w:eastAsiaTheme="minorHAnsi"/>
          <w:b/>
          <w:bCs/>
          <w:szCs w:val="24"/>
        </w:rPr>
        <w:t>a 14.§-hoz</w:t>
      </w:r>
    </w:p>
    <w:p w:rsidR="00142CF7" w:rsidRPr="004641F1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B95167">
        <w:rPr>
          <w:rFonts w:eastAsiaTheme="minorHAnsi"/>
          <w:szCs w:val="24"/>
        </w:rPr>
        <w:t xml:space="preserve">A bizottsági </w:t>
      </w:r>
      <w:r>
        <w:rPr>
          <w:rFonts w:eastAsiaTheme="minorHAnsi"/>
          <w:szCs w:val="24"/>
        </w:rPr>
        <w:t xml:space="preserve">hatáskörbe tartozó ügyek </w:t>
      </w:r>
      <w:r w:rsidRPr="00B95167">
        <w:rPr>
          <w:rFonts w:eastAsiaTheme="minorHAnsi"/>
          <w:szCs w:val="24"/>
        </w:rPr>
        <w:t>dönté</w:t>
      </w:r>
      <w:r>
        <w:rPr>
          <w:rFonts w:eastAsiaTheme="minorHAnsi"/>
          <w:szCs w:val="24"/>
        </w:rPr>
        <w:t xml:space="preserve">shozatalának halaszthatatlansága esetén a soron kívüli ülés összehívására vonatkozó határidőt határoz meg. 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§-hoz és 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.§ d)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Módosítás az önkormányzati tanácsadók száma és feladatköre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Módosítás a Közgyűlés által kötelezően tartandó közmeghallgatások száma és helyszíne tekintetében.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lastRenderedPageBreak/>
        <w:t>a 1</w:t>
      </w:r>
      <w:r>
        <w:rPr>
          <w:rFonts w:eastAsiaTheme="minorHAnsi"/>
          <w:b/>
          <w:bCs/>
          <w:szCs w:val="24"/>
        </w:rPr>
        <w:t>7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képviselők tájékoztatására vonatkozó rendelkezéseket ír elő a rendelet-tervezetek társadalmi-egyeztetése keretében érkezett vélemények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1</w:t>
      </w:r>
      <w:r>
        <w:rPr>
          <w:rFonts w:eastAsiaTheme="minorHAnsi"/>
          <w:b/>
          <w:bCs/>
          <w:szCs w:val="24"/>
        </w:rPr>
        <w:t>8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 xml:space="preserve">A Szociálpolitikai Kerekasztal elnöke a módosítással </w:t>
      </w:r>
      <w:bookmarkStart w:id="4" w:name="_Hlk24174435"/>
      <w:r w:rsidRPr="00C04AB2">
        <w:rPr>
          <w:rFonts w:eastAsiaTheme="minorHAnsi"/>
          <w:szCs w:val="24"/>
        </w:rPr>
        <w:t>az Egészségügyi és Szociális Bizottság elnöke.</w:t>
      </w:r>
    </w:p>
    <w:bookmarkEnd w:id="4"/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szCs w:val="24"/>
        </w:rPr>
      </w:pPr>
      <w:r w:rsidRPr="00C04AB2">
        <w:rPr>
          <w:rFonts w:eastAsiaTheme="minorHAnsi"/>
          <w:b/>
          <w:bCs/>
          <w:szCs w:val="24"/>
        </w:rPr>
        <w:t>a 1</w:t>
      </w:r>
      <w:r>
        <w:rPr>
          <w:rFonts w:eastAsiaTheme="minorHAnsi"/>
          <w:b/>
          <w:bCs/>
          <w:szCs w:val="24"/>
        </w:rPr>
        <w:t>9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Köznevelési Vezetői Kollégium tagságát egészíti ki az Oktatási, Kulturális és Ifjúsági Bizottság elnökével, illetve pontosítja a szervezeti változásoknak megfelelően a Szolnoki Szakképzési Centrum vonatkozásában</w:t>
      </w:r>
      <w:r>
        <w:rPr>
          <w:rFonts w:eastAsiaTheme="minorHAnsi"/>
          <w:szCs w:val="24"/>
        </w:rPr>
        <w:t xml:space="preserve"> a szervezet megnevezését</w:t>
      </w:r>
      <w:r w:rsidRPr="00C04AB2">
        <w:rPr>
          <w:rFonts w:eastAsiaTheme="minorHAnsi"/>
          <w:szCs w:val="24"/>
        </w:rPr>
        <w:t>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20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módosítással a képviselőcsoportok vezető</w:t>
      </w:r>
      <w:r>
        <w:rPr>
          <w:rFonts w:eastAsiaTheme="minorHAnsi"/>
          <w:szCs w:val="24"/>
        </w:rPr>
        <w:t>i</w:t>
      </w:r>
      <w:r w:rsidRPr="00C04AB2">
        <w:rPr>
          <w:rFonts w:eastAsiaTheme="minorHAnsi"/>
          <w:szCs w:val="24"/>
        </w:rPr>
        <w:t>nek bevonása történik a helyi nemzetiségi önkormányzatokkal való egyeztetésekbe.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  <w:r>
        <w:rPr>
          <w:rFonts w:eastAsiaTheme="minorHAnsi"/>
          <w:b/>
          <w:bCs/>
          <w:szCs w:val="24"/>
        </w:rPr>
        <w:t>, a 35.§ i) pontjához</w:t>
      </w:r>
      <w:r w:rsidRPr="00C04AB2">
        <w:rPr>
          <w:rFonts w:eastAsiaTheme="minorHAnsi"/>
          <w:b/>
          <w:bCs/>
          <w:szCs w:val="24"/>
        </w:rPr>
        <w:t xml:space="preserve"> és 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.§ e)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módosítással a Polgármesteri Hivatal szervezeti struktúrájának átalakítása történik.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2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polgármester átruházott hatáskörében történő módosítás az egészségügyi-vállalkozási szerződések keretében működő egészségügyi ellátás működési rendje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szCs w:val="24"/>
          <w:lang w:eastAsia="hu-HU"/>
        </w:rPr>
        <w:t>Hatáskörváltozás az egészségügyi vállalkozók és civil szervezetek támogatási rendje tekintetében.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4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Hatáskörváltozás a város forgalmi rendjével kapcsolatos intézkedésekben.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-2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Hatáskörváltozás az Önkormányzat tulajdonosi képviseletének ellátásával kapcsolatosan.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7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bookmarkStart w:id="5" w:name="_Hlk24175841"/>
      <w:r w:rsidRPr="00C04AB2">
        <w:rPr>
          <w:rFonts w:eastAsiaTheme="minorHAnsi"/>
          <w:szCs w:val="24"/>
        </w:rPr>
        <w:t>Hatáskörváltozás az önkormányzati lakások egyéni krízishelyzet alapján történő bérbeadásával kapcsolatosan.</w:t>
      </w:r>
    </w:p>
    <w:bookmarkEnd w:id="5"/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2</w:t>
      </w:r>
      <w:r>
        <w:rPr>
          <w:rFonts w:eastAsiaTheme="minorHAnsi"/>
          <w:b/>
          <w:bCs/>
          <w:szCs w:val="24"/>
        </w:rPr>
        <w:t>8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módosítás bizottsági tájékoztatási kötelezettséget ír elő a polgármester által az önkormányzat közigazgatási illetékességi területén működő rendvédelmi szerv vezetőjével kötött szerződésekről.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</w:p>
    <w:p w:rsidR="00142CF7" w:rsidRPr="00C04AB2" w:rsidRDefault="00142CF7" w:rsidP="00142CF7">
      <w:pPr>
        <w:spacing w:after="160" w:line="259" w:lineRule="auto"/>
        <w:rPr>
          <w:rFonts w:eastAsiaTheme="minorHAnsi"/>
          <w:b/>
          <w:bCs/>
          <w:szCs w:val="24"/>
        </w:rPr>
      </w:pP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lastRenderedPageBreak/>
        <w:t>a 2</w:t>
      </w:r>
      <w:r>
        <w:rPr>
          <w:rFonts w:eastAsiaTheme="minorHAnsi"/>
          <w:b/>
          <w:bCs/>
          <w:szCs w:val="24"/>
        </w:rPr>
        <w:t>9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Hatáskörváltozás az önkormányzat által fenntartott intézmények szervezeti és működési szabályzatának jóváhagyásával kapcsolatosan.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30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módosítás a polgármester intézményvezetőkkel kapcsolatos egyéb munkáltatói jogaival kapcsolatos döntések bizottsági véleményeztetésére vonatkozó előírást tartalmaz.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6" w:name="_Hlk24216767"/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</w:p>
    <w:bookmarkEnd w:id="6"/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Hatáskörváltozás a közbeszerzési eljárások kapcsán megtehető intézkedések körében.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2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Szolnok Megyei Jogú Város Közgyűlése által alapított elismerő cím önkormányzati önként vállalt feladatok között történő megjelenítése.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7" w:name="_Hlk24176322"/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 § a)-e) pontjához</w:t>
      </w:r>
      <w:bookmarkEnd w:id="7"/>
      <w:r w:rsidRPr="00C04AB2">
        <w:rPr>
          <w:rFonts w:eastAsiaTheme="minorHAnsi"/>
          <w:b/>
          <w:bCs/>
          <w:szCs w:val="24"/>
        </w:rPr>
        <w:t>, a 3</w:t>
      </w:r>
      <w:r>
        <w:rPr>
          <w:rFonts w:eastAsiaTheme="minorHAnsi"/>
          <w:b/>
          <w:bCs/>
          <w:szCs w:val="24"/>
        </w:rPr>
        <w:t>4</w:t>
      </w:r>
      <w:r w:rsidRPr="00C04AB2">
        <w:rPr>
          <w:rFonts w:eastAsiaTheme="minorHAnsi"/>
          <w:b/>
          <w:bCs/>
          <w:szCs w:val="24"/>
        </w:rPr>
        <w:t>.§-hoz és az 1-7. mellékletekhez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Az újonnan kialakított bizottsági struktúrában a bizottságok feladat- és hatáskörének meghatározása történik a mellékletek módosításával.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 § f) pontjához és a 8. melléklethez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Az önkormányzati képviselők névjegyzékének módosítása.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c)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Sürgősségi indítvány közgyűlési vitára bocsátásával kapcsolatos rendelkezés módosítása a szükséges támogató képviselői létszám megváltoztatásával.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d)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kérdések és válaszok időkerete megnő.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e)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képviselőcsoport vezetőjének bejelentésére vonatkozó szabályt tartalmaz</w:t>
      </w:r>
      <w:r>
        <w:rPr>
          <w:rFonts w:eastAsiaTheme="minorHAnsi"/>
          <w:szCs w:val="24"/>
        </w:rPr>
        <w:t>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f)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Jogszabályszerkesztési szabályoknak megfelelő pontosítás.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g)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közmeghallgatás közhírelésével kapcsolatos határidőmódosítás.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 h)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közmeghallgatáson a véleménykifejtésre rendelkezésre álló időkeret bővítése történik.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 c) pontjához</w:t>
      </w:r>
    </w:p>
    <w:p w:rsidR="00142CF7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 hatályon kívül helyezéssel az interpellációk, kérdések és válaszok időkorlátozásának megszüntetése történik.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8" w:name="_Hlk24217362"/>
      <w:r w:rsidRPr="00C04AB2">
        <w:rPr>
          <w:rFonts w:eastAsiaTheme="minorHAnsi"/>
          <w:b/>
          <w:bCs/>
          <w:szCs w:val="24"/>
        </w:rPr>
        <w:lastRenderedPageBreak/>
        <w:t>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 f)-j) 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bookmarkStart w:id="9" w:name="_Hlk24217669"/>
      <w:r w:rsidRPr="00C04AB2">
        <w:rPr>
          <w:rFonts w:eastAsiaTheme="minorHAnsi"/>
          <w:szCs w:val="24"/>
        </w:rPr>
        <w:t xml:space="preserve">A hatályon kívül helyezéssel érintett feladat-és hatáskörök a polgármester hatásköréből bizottsági hatáskörbe kerülnek. </w:t>
      </w:r>
    </w:p>
    <w:bookmarkEnd w:id="8"/>
    <w:bookmarkEnd w:id="9"/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 k)-m)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Polgármesteri hatáskörből bizottsági hatáskörbe kerülő feladatok, illetve egyes rendelkezések egyéb deregulációs céllal történő hatályon kívül helyezése.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6</w:t>
      </w:r>
      <w:r w:rsidRPr="00C04AB2">
        <w:rPr>
          <w:rFonts w:eastAsiaTheme="minorHAnsi"/>
          <w:b/>
          <w:bCs/>
          <w:szCs w:val="24"/>
        </w:rPr>
        <w:t>. § n)-o) pontjához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bookmarkStart w:id="10" w:name="_Hlk24217789"/>
      <w:r w:rsidRPr="00C04AB2">
        <w:rPr>
          <w:rFonts w:eastAsiaTheme="minorHAnsi"/>
          <w:szCs w:val="24"/>
        </w:rPr>
        <w:t>Az érintett rendelkezések deregulációs céllal történő hatályon kívül helyezése.</w:t>
      </w:r>
      <w:bookmarkEnd w:id="10"/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3</w:t>
      </w:r>
      <w:r>
        <w:rPr>
          <w:rFonts w:eastAsiaTheme="minorHAnsi"/>
          <w:b/>
          <w:bCs/>
          <w:szCs w:val="24"/>
        </w:rPr>
        <w:t>7</w:t>
      </w:r>
      <w:r w:rsidRPr="00C04AB2">
        <w:rPr>
          <w:rFonts w:eastAsiaTheme="minorHAnsi"/>
          <w:b/>
          <w:bCs/>
          <w:szCs w:val="24"/>
        </w:rPr>
        <w:t>-4</w:t>
      </w:r>
      <w:r>
        <w:rPr>
          <w:rFonts w:eastAsiaTheme="minorHAnsi"/>
          <w:b/>
          <w:bCs/>
          <w:szCs w:val="24"/>
        </w:rPr>
        <w:t>4</w:t>
      </w:r>
      <w:r w:rsidRPr="00C04AB2">
        <w:rPr>
          <w:rFonts w:eastAsiaTheme="minorHAnsi"/>
          <w:b/>
          <w:bCs/>
          <w:szCs w:val="24"/>
        </w:rPr>
        <w:t>. §-okhoz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Az SZMSZ módosításához kapcsol</w:t>
      </w:r>
      <w:r>
        <w:rPr>
          <w:rFonts w:eastAsiaTheme="minorHAnsi"/>
          <w:szCs w:val="24"/>
        </w:rPr>
        <w:t>ódó</w:t>
      </w:r>
      <w:r w:rsidRPr="00C04AB2">
        <w:rPr>
          <w:rFonts w:eastAsiaTheme="minorHAnsi"/>
          <w:szCs w:val="24"/>
        </w:rPr>
        <w:t>an a jogszabályi összhang megteremtése érdekében szükségessé vált önkormányzati rendeletmódosításokat tartalmazza.</w:t>
      </w:r>
    </w:p>
    <w:p w:rsidR="00142CF7" w:rsidRPr="00C04AB2" w:rsidRDefault="00142CF7" w:rsidP="00142C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 4</w:t>
      </w:r>
      <w:r>
        <w:rPr>
          <w:rFonts w:eastAsiaTheme="minorHAnsi"/>
          <w:b/>
          <w:bCs/>
          <w:szCs w:val="24"/>
        </w:rPr>
        <w:t>5</w:t>
      </w:r>
      <w:r w:rsidRPr="00C04AB2">
        <w:rPr>
          <w:rFonts w:eastAsiaTheme="minorHAnsi"/>
          <w:b/>
          <w:bCs/>
          <w:szCs w:val="24"/>
        </w:rPr>
        <w:t>. §-hoz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</w:p>
    <w:p w:rsidR="00142CF7" w:rsidRPr="00C04AB2" w:rsidRDefault="00142CF7" w:rsidP="00142CF7">
      <w:pPr>
        <w:spacing w:after="160" w:line="259" w:lineRule="auto"/>
        <w:rPr>
          <w:rFonts w:eastAsiaTheme="minorHAnsi"/>
          <w:szCs w:val="24"/>
        </w:rPr>
      </w:pPr>
    </w:p>
    <w:p w:rsidR="00142CF7" w:rsidRDefault="00142CF7" w:rsidP="00142CF7"/>
    <w:p w:rsidR="006002B3" w:rsidRDefault="006002B3">
      <w:bookmarkStart w:id="11" w:name="_GoBack"/>
      <w:bookmarkEnd w:id="11"/>
    </w:p>
    <w:sectPr w:rsidR="006002B3" w:rsidSect="00573BCD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40906"/>
      <w:docPartObj>
        <w:docPartGallery w:val="Page Numbers (Top of Page)"/>
        <w:docPartUnique/>
      </w:docPartObj>
    </w:sdtPr>
    <w:sdtEndPr/>
    <w:sdtContent>
      <w:p w:rsidR="00573BCD" w:rsidRDefault="00142CF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73BCD" w:rsidRDefault="00142C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7"/>
    <w:rsid w:val="00017AC9"/>
    <w:rsid w:val="00060BB5"/>
    <w:rsid w:val="000E74A4"/>
    <w:rsid w:val="0012249E"/>
    <w:rsid w:val="00142CF7"/>
    <w:rsid w:val="001570D9"/>
    <w:rsid w:val="001621F1"/>
    <w:rsid w:val="001B06FA"/>
    <w:rsid w:val="00223D62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23542"/>
    <w:rsid w:val="00565ACB"/>
    <w:rsid w:val="00585CE0"/>
    <w:rsid w:val="006002B3"/>
    <w:rsid w:val="00630C6E"/>
    <w:rsid w:val="00633D86"/>
    <w:rsid w:val="00642781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A15B64"/>
    <w:rsid w:val="00A3380C"/>
    <w:rsid w:val="00AD3B2C"/>
    <w:rsid w:val="00AE3795"/>
    <w:rsid w:val="00B04C8A"/>
    <w:rsid w:val="00B11E00"/>
    <w:rsid w:val="00B42EA9"/>
    <w:rsid w:val="00B701E9"/>
    <w:rsid w:val="00BD6D6E"/>
    <w:rsid w:val="00C04CEB"/>
    <w:rsid w:val="00C2025A"/>
    <w:rsid w:val="00C2345D"/>
    <w:rsid w:val="00C50D60"/>
    <w:rsid w:val="00CE20F2"/>
    <w:rsid w:val="00CE7AED"/>
    <w:rsid w:val="00D544BA"/>
    <w:rsid w:val="00D65DFA"/>
    <w:rsid w:val="00DF7E88"/>
    <w:rsid w:val="00E3154F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21DC-A02C-45B6-A60D-DA8ACDE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C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2CF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142CF7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2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2CF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6506</Characters>
  <Application>Microsoft Office Word</Application>
  <DocSecurity>0</DocSecurity>
  <Lines>54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2019-11-25T15:36:00Z</dcterms:created>
  <dcterms:modified xsi:type="dcterms:W3CDTF">2019-11-25T15:36:00Z</dcterms:modified>
</cp:coreProperties>
</file>