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10" w:rsidRPr="00691F2C" w:rsidRDefault="00D74810" w:rsidP="00D74810">
      <w:pPr>
        <w:spacing w:after="0" w:line="276" w:lineRule="auto"/>
        <w:jc w:val="center"/>
        <w:rPr>
          <w:rFonts w:ascii="Open Sans Light" w:eastAsia="Times New Roman" w:hAnsi="Open Sans Light" w:cs="Open Sans Light"/>
          <w:b/>
          <w:bCs/>
          <w:sz w:val="20"/>
          <w:szCs w:val="20"/>
          <w:lang w:eastAsia="hu-HU"/>
        </w:rPr>
      </w:pPr>
      <w:r w:rsidRPr="00691F2C">
        <w:rPr>
          <w:rFonts w:ascii="Open Sans Light" w:eastAsia="Times New Roman" w:hAnsi="Open Sans Light" w:cs="Open Sans Light"/>
          <w:b/>
          <w:bCs/>
          <w:sz w:val="20"/>
          <w:szCs w:val="20"/>
          <w:lang w:eastAsia="hu-HU"/>
        </w:rPr>
        <w:t>Budapest I. kerület Budavári Önkormányzat Képviselő-testületének</w:t>
      </w:r>
    </w:p>
    <w:p w:rsidR="00D74810" w:rsidRPr="00691F2C" w:rsidRDefault="00D74810" w:rsidP="00D74810">
      <w:pPr>
        <w:spacing w:after="0" w:line="276" w:lineRule="auto"/>
        <w:jc w:val="center"/>
        <w:rPr>
          <w:rFonts w:ascii="Open Sans Light" w:eastAsia="Times New Roman" w:hAnsi="Open Sans Light" w:cs="Open Sans Light"/>
          <w:b/>
          <w:bCs/>
          <w:sz w:val="20"/>
          <w:szCs w:val="20"/>
          <w:lang w:eastAsia="hu-HU"/>
        </w:rPr>
      </w:pPr>
      <w:r w:rsidRPr="00691F2C">
        <w:rPr>
          <w:rFonts w:ascii="Open Sans Light" w:eastAsia="Times New Roman" w:hAnsi="Open Sans Light" w:cs="Open Sans Light"/>
          <w:b/>
          <w:bCs/>
          <w:sz w:val="20"/>
          <w:szCs w:val="20"/>
          <w:lang w:eastAsia="hu-HU"/>
        </w:rPr>
        <w:t>4/2021. (II. 5.) önkormányzati rendelete</w:t>
      </w:r>
    </w:p>
    <w:p w:rsidR="00D74810" w:rsidRPr="00691F2C" w:rsidRDefault="00D74810" w:rsidP="00D74810">
      <w:pPr>
        <w:spacing w:after="0" w:line="276" w:lineRule="auto"/>
        <w:jc w:val="center"/>
        <w:rPr>
          <w:rFonts w:ascii="Open Sans Light" w:eastAsia="Times New Roman" w:hAnsi="Open Sans Light" w:cs="Open Sans Light"/>
          <w:b/>
          <w:bCs/>
          <w:sz w:val="20"/>
          <w:szCs w:val="20"/>
          <w:lang w:eastAsia="hu-HU"/>
        </w:rPr>
      </w:pPr>
      <w:proofErr w:type="gramStart"/>
      <w:r w:rsidRPr="00691F2C">
        <w:rPr>
          <w:rFonts w:ascii="Open Sans Light" w:eastAsia="Times New Roman" w:hAnsi="Open Sans Light" w:cs="Open Sans Light"/>
          <w:b/>
          <w:bCs/>
          <w:sz w:val="20"/>
          <w:szCs w:val="20"/>
          <w:lang w:eastAsia="hu-HU"/>
        </w:rPr>
        <w:t>a</w:t>
      </w:r>
      <w:proofErr w:type="gramEnd"/>
      <w:r w:rsidRPr="00691F2C">
        <w:rPr>
          <w:rFonts w:ascii="Open Sans Light" w:eastAsia="Times New Roman" w:hAnsi="Open Sans Light" w:cs="Open Sans Light"/>
          <w:b/>
          <w:bCs/>
          <w:sz w:val="20"/>
          <w:szCs w:val="20"/>
          <w:lang w:eastAsia="hu-HU"/>
        </w:rPr>
        <w:t xml:space="preserve"> Budapest I. Kerület Budavári Önkormányzat Képviselő-testülete szervezeti és működési szabályzatáról szóló 12/2019. (XI. 28.) önkormányzati rendelet módosításáról</w:t>
      </w: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  <w:r w:rsidRPr="00691F2C">
        <w:rPr>
          <w:rFonts w:ascii="Open Sans Light" w:eastAsia="Times New Roman" w:hAnsi="Open Sans Light" w:cs="Open Sans Light"/>
          <w:sz w:val="20"/>
          <w:szCs w:val="20"/>
          <w:lang w:eastAsia="hu-HU"/>
        </w:rPr>
        <w:t>Budapest I. kerület Budavári Önkormányzat polgármestere a veszélyhelyzet kihirdetéséről szóló 478/2020. (XI. 3.) Korm. rendelet 1. §-</w:t>
      </w:r>
      <w:proofErr w:type="spellStart"/>
      <w:r w:rsidRPr="00691F2C">
        <w:rPr>
          <w:rFonts w:ascii="Open Sans Light" w:eastAsia="Times New Roman" w:hAnsi="Open Sans Light" w:cs="Open Sans Light"/>
          <w:sz w:val="20"/>
          <w:szCs w:val="20"/>
          <w:lang w:eastAsia="hu-HU"/>
        </w:rPr>
        <w:t>ában</w:t>
      </w:r>
      <w:proofErr w:type="spellEnd"/>
      <w:r w:rsidRPr="00691F2C">
        <w:rPr>
          <w:rFonts w:ascii="Open Sans Light" w:eastAsia="Times New Roman" w:hAnsi="Open Sans Light" w:cs="Open Sans Light"/>
          <w:sz w:val="20"/>
          <w:szCs w:val="20"/>
          <w:lang w:eastAsia="hu-HU"/>
        </w:rPr>
        <w:t xml:space="preserve"> kihirdetett veszélyhelyzetre figyelemmel, a katasztrófavédelemről és a hozzá kapcsolódó egyes törvények módosításáról szóló 2011. évi CXXVIII. törvény 46. § (4) bekezdése alapján Budapest I. kerület Budavári Önkormányzat Képviselő-testületének feladat- és hatáskörét gyakorolva,</w:t>
      </w: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  <w:proofErr w:type="gramStart"/>
      <w:r w:rsidRPr="00691F2C">
        <w:rPr>
          <w:rFonts w:ascii="Open Sans Light" w:eastAsia="Times New Roman" w:hAnsi="Open Sans Light" w:cs="Open Sans Light"/>
          <w:sz w:val="20"/>
          <w:szCs w:val="20"/>
          <w:lang w:eastAsia="hu-HU"/>
        </w:rPr>
        <w:t>az</w:t>
      </w:r>
      <w:proofErr w:type="gramEnd"/>
      <w:r w:rsidRPr="00691F2C">
        <w:rPr>
          <w:rFonts w:ascii="Open Sans Light" w:eastAsia="Times New Roman" w:hAnsi="Open Sans Light" w:cs="Open Sans Light"/>
          <w:sz w:val="20"/>
          <w:szCs w:val="20"/>
          <w:lang w:eastAsia="hu-HU"/>
        </w:rPr>
        <w:t xml:space="preserve"> Alaptörvény 32. cikk (2) bekezdésében meghatározott eredeti jogalkotói hatáskörében, az Alaptörvény 32. cikk (1) bekezdés d) pontjában meghatározott feladatkörében eljárva a következőket rendeli el:</w:t>
      </w: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  <w:r w:rsidRPr="00691F2C">
        <w:rPr>
          <w:rFonts w:ascii="Open Sans Light" w:eastAsia="Times New Roman" w:hAnsi="Open Sans Light" w:cs="Open Sans Light"/>
          <w:bCs/>
          <w:sz w:val="20"/>
          <w:szCs w:val="20"/>
          <w:lang w:eastAsia="hu-HU"/>
        </w:rPr>
        <w:t>1. §</w:t>
      </w:r>
      <w:r w:rsidRPr="00691F2C">
        <w:rPr>
          <w:rFonts w:ascii="Open Sans Light" w:eastAsia="Times New Roman" w:hAnsi="Open Sans Light" w:cs="Open Sans Light"/>
          <w:sz w:val="20"/>
          <w:szCs w:val="20"/>
          <w:lang w:eastAsia="hu-HU"/>
        </w:rPr>
        <w:t xml:space="preserve"> A Budapest I. Kerület Budavári Önkormányzat Képviselő-testülete szervezeti és működési szabály</w:t>
      </w:r>
      <w:bookmarkStart w:id="0" w:name="_GoBack"/>
      <w:bookmarkEnd w:id="0"/>
      <w:r w:rsidRPr="00691F2C">
        <w:rPr>
          <w:rFonts w:ascii="Open Sans Light" w:eastAsia="Times New Roman" w:hAnsi="Open Sans Light" w:cs="Open Sans Light"/>
          <w:sz w:val="20"/>
          <w:szCs w:val="20"/>
          <w:lang w:eastAsia="hu-HU"/>
        </w:rPr>
        <w:t>zatáról szóló 12/2019. (XI. 28.) önkormányzati rendelet 7. § (1) bekezdése helyébe a következő rendelkezés lép:</w:t>
      </w: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  <w:r w:rsidRPr="00691F2C">
        <w:rPr>
          <w:rFonts w:ascii="Open Sans Light" w:eastAsia="Times New Roman" w:hAnsi="Open Sans Light" w:cs="Open Sans Light"/>
          <w:sz w:val="20"/>
          <w:szCs w:val="20"/>
          <w:lang w:eastAsia="hu-HU"/>
        </w:rPr>
        <w:t>„(1) A képviselő-testület legfeljebb kettő alpolgármestert választ. A megválasztott alpolgármesterek közül egy alpolgármester a megbízatását főállásban látja el.”</w:t>
      </w: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bCs/>
          <w:sz w:val="20"/>
          <w:szCs w:val="20"/>
          <w:lang w:eastAsia="hu-HU"/>
        </w:rPr>
      </w:pP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  <w:r w:rsidRPr="00691F2C">
        <w:rPr>
          <w:rFonts w:ascii="Open Sans Light" w:eastAsia="Times New Roman" w:hAnsi="Open Sans Light" w:cs="Open Sans Light"/>
          <w:bCs/>
          <w:sz w:val="20"/>
          <w:szCs w:val="20"/>
          <w:lang w:eastAsia="hu-HU"/>
        </w:rPr>
        <w:t>2. §</w:t>
      </w:r>
      <w:r w:rsidRPr="00691F2C">
        <w:rPr>
          <w:rFonts w:ascii="Open Sans Light" w:eastAsia="Times New Roman" w:hAnsi="Open Sans Light" w:cs="Open Sans Light"/>
          <w:sz w:val="20"/>
          <w:szCs w:val="20"/>
          <w:lang w:eastAsia="hu-HU"/>
        </w:rPr>
        <w:t xml:space="preserve"> Ez a rendelet 2021. február 7-én lép hatályba.</w:t>
      </w:r>
    </w:p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</w:p>
    <w:p w:rsidR="00D74810" w:rsidRPr="00691F2C" w:rsidRDefault="00D74810" w:rsidP="00D74810">
      <w:pPr>
        <w:spacing w:after="120" w:line="240" w:lineRule="auto"/>
        <w:jc w:val="both"/>
        <w:rPr>
          <w:rFonts w:ascii="Open Sans Light" w:eastAsia="Calibri" w:hAnsi="Open Sans Light" w:cs="Open Sans Light"/>
          <w:noProof/>
          <w:sz w:val="20"/>
          <w:szCs w:val="20"/>
        </w:rPr>
      </w:pPr>
      <w:r w:rsidRPr="00691F2C">
        <w:rPr>
          <w:rFonts w:ascii="Open Sans Light" w:eastAsia="Calibri" w:hAnsi="Open Sans Light" w:cs="Open Sans Light"/>
          <w:noProof/>
          <w:sz w:val="20"/>
          <w:szCs w:val="20"/>
        </w:rPr>
        <w:t>Budapest, 2021. február 5.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74810" w:rsidRPr="00691F2C" w:rsidTr="00041F0B">
        <w:tc>
          <w:tcPr>
            <w:tcW w:w="4508" w:type="dxa"/>
          </w:tcPr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  <w:r w:rsidRPr="00691F2C">
              <w:rPr>
                <w:rFonts w:ascii="Open Sans Light" w:hAnsi="Open Sans Light" w:cs="Open Sans Light"/>
                <w:noProof/>
                <w:sz w:val="20"/>
                <w:szCs w:val="20"/>
              </w:rPr>
              <w:t>Váradiné Naszályi Márta</w:t>
            </w: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  <w:r w:rsidRPr="00691F2C">
              <w:rPr>
                <w:rFonts w:ascii="Open Sans Light" w:hAnsi="Open Sans Light" w:cs="Open Sans Light"/>
                <w:noProof/>
                <w:sz w:val="20"/>
                <w:szCs w:val="20"/>
              </w:rPr>
              <w:t>polgármester</w:t>
            </w:r>
          </w:p>
        </w:tc>
        <w:tc>
          <w:tcPr>
            <w:tcW w:w="4508" w:type="dxa"/>
          </w:tcPr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  <w:r w:rsidRPr="00691F2C">
              <w:rPr>
                <w:rFonts w:ascii="Open Sans Light" w:hAnsi="Open Sans Light" w:cs="Open Sans Light"/>
                <w:noProof/>
                <w:sz w:val="20"/>
                <w:szCs w:val="20"/>
              </w:rPr>
              <w:t>dr. Tarjányi Tamás</w:t>
            </w:r>
          </w:p>
          <w:p w:rsidR="00D74810" w:rsidRPr="00691F2C" w:rsidRDefault="00D74810" w:rsidP="00041F0B">
            <w:pPr>
              <w:jc w:val="center"/>
              <w:rPr>
                <w:rFonts w:ascii="Open Sans Light" w:hAnsi="Open Sans Light" w:cs="Open Sans Light"/>
                <w:noProof/>
                <w:sz w:val="20"/>
                <w:szCs w:val="20"/>
              </w:rPr>
            </w:pPr>
            <w:r w:rsidRPr="00691F2C">
              <w:rPr>
                <w:rFonts w:ascii="Open Sans Light" w:hAnsi="Open Sans Light" w:cs="Open Sans Light"/>
                <w:noProof/>
                <w:sz w:val="20"/>
                <w:szCs w:val="20"/>
              </w:rPr>
              <w:t>jegyző</w:t>
            </w:r>
          </w:p>
        </w:tc>
      </w:tr>
    </w:tbl>
    <w:p w:rsidR="00D74810" w:rsidRPr="00691F2C" w:rsidRDefault="00D74810" w:rsidP="00D74810">
      <w:pPr>
        <w:spacing w:after="0" w:line="276" w:lineRule="auto"/>
        <w:jc w:val="both"/>
        <w:rPr>
          <w:rFonts w:ascii="Open Sans Light" w:eastAsia="Times New Roman" w:hAnsi="Open Sans Light" w:cs="Open Sans Light"/>
          <w:sz w:val="20"/>
          <w:szCs w:val="20"/>
          <w:lang w:eastAsia="hu-HU"/>
        </w:rPr>
      </w:pPr>
    </w:p>
    <w:p w:rsidR="00D74810" w:rsidRPr="00691F2C" w:rsidRDefault="00D74810" w:rsidP="00D74810">
      <w:pPr>
        <w:ind w:left="4956"/>
        <w:jc w:val="both"/>
        <w:rPr>
          <w:rFonts w:ascii="Open Sans Light" w:eastAsia="Calibri" w:hAnsi="Open Sans Light" w:cs="Open Sans Light"/>
          <w:noProof/>
          <w:sz w:val="20"/>
          <w:szCs w:val="20"/>
        </w:rPr>
      </w:pPr>
    </w:p>
    <w:p w:rsidR="00D74810" w:rsidRPr="00691F2C" w:rsidRDefault="00D74810" w:rsidP="00D74810">
      <w:pPr>
        <w:ind w:left="4956"/>
        <w:jc w:val="both"/>
        <w:rPr>
          <w:rFonts w:ascii="Open Sans Light" w:eastAsia="Calibri" w:hAnsi="Open Sans Light" w:cs="Open Sans Light"/>
          <w:noProof/>
          <w:sz w:val="20"/>
          <w:szCs w:val="20"/>
        </w:rPr>
      </w:pPr>
      <w:r w:rsidRPr="00691F2C">
        <w:rPr>
          <w:rFonts w:ascii="Open Sans Light" w:eastAsia="Calibri" w:hAnsi="Open Sans Light" w:cs="Open Sans Light"/>
          <w:noProof/>
          <w:sz w:val="20"/>
          <w:szCs w:val="20"/>
        </w:rPr>
        <w:t>A rendelet kihirdetése a mai napon megtörtént:</w:t>
      </w:r>
    </w:p>
    <w:p w:rsidR="00D74810" w:rsidRPr="00691F2C" w:rsidRDefault="00D74810" w:rsidP="00D74810">
      <w:pPr>
        <w:ind w:left="4248" w:firstLine="708"/>
        <w:jc w:val="both"/>
        <w:rPr>
          <w:rFonts w:ascii="Open Sans Light" w:eastAsia="Calibri" w:hAnsi="Open Sans Light" w:cs="Open Sans Light"/>
          <w:noProof/>
          <w:sz w:val="20"/>
          <w:szCs w:val="20"/>
        </w:rPr>
      </w:pPr>
      <w:r w:rsidRPr="00691F2C">
        <w:rPr>
          <w:rFonts w:ascii="Open Sans Light" w:eastAsia="Calibri" w:hAnsi="Open Sans Light" w:cs="Open Sans Light"/>
          <w:noProof/>
          <w:sz w:val="20"/>
          <w:szCs w:val="20"/>
        </w:rPr>
        <w:t>Budapest, 2021. február 5.</w:t>
      </w:r>
    </w:p>
    <w:p w:rsidR="00D74810" w:rsidRPr="00691F2C" w:rsidRDefault="00D74810" w:rsidP="00D74810">
      <w:pPr>
        <w:rPr>
          <w:rFonts w:ascii="Open Sans Light" w:eastAsia="Calibri" w:hAnsi="Open Sans Light" w:cs="Open Sans Light"/>
          <w:noProof/>
          <w:sz w:val="20"/>
          <w:szCs w:val="20"/>
        </w:rPr>
      </w:pPr>
    </w:p>
    <w:p w:rsidR="00D74810" w:rsidRPr="00691F2C" w:rsidRDefault="00D74810" w:rsidP="00D74810">
      <w:pPr>
        <w:jc w:val="center"/>
        <w:rPr>
          <w:rFonts w:ascii="Open Sans Light" w:eastAsia="Calibri" w:hAnsi="Open Sans Light" w:cs="Open Sans Light"/>
          <w:noProof/>
          <w:sz w:val="20"/>
          <w:szCs w:val="20"/>
        </w:rPr>
      </w:pPr>
    </w:p>
    <w:p w:rsidR="00D74810" w:rsidRPr="00691F2C" w:rsidRDefault="00D74810" w:rsidP="00D74810">
      <w:pPr>
        <w:spacing w:after="0"/>
        <w:ind w:left="4247" w:firstLine="709"/>
        <w:jc w:val="center"/>
        <w:rPr>
          <w:rFonts w:ascii="Open Sans Light" w:eastAsia="Calibri" w:hAnsi="Open Sans Light" w:cs="Open Sans Light"/>
          <w:noProof/>
          <w:sz w:val="20"/>
          <w:szCs w:val="20"/>
        </w:rPr>
      </w:pPr>
      <w:r w:rsidRPr="00691F2C">
        <w:rPr>
          <w:rFonts w:ascii="Open Sans Light" w:eastAsia="Calibri" w:hAnsi="Open Sans Light" w:cs="Open Sans Light"/>
          <w:noProof/>
          <w:sz w:val="20"/>
          <w:szCs w:val="20"/>
        </w:rPr>
        <w:t>dr. Tarjányi Tamás</w:t>
      </w:r>
    </w:p>
    <w:p w:rsidR="006D1D25" w:rsidRPr="00691F2C" w:rsidRDefault="00D74810" w:rsidP="00A31C96">
      <w:pPr>
        <w:spacing w:after="0"/>
        <w:ind w:left="4247" w:firstLine="709"/>
        <w:jc w:val="center"/>
        <w:rPr>
          <w:sz w:val="20"/>
          <w:szCs w:val="20"/>
        </w:rPr>
      </w:pPr>
      <w:r w:rsidRPr="00691F2C">
        <w:rPr>
          <w:rFonts w:ascii="Open Sans Light" w:eastAsia="Calibri" w:hAnsi="Open Sans Light" w:cs="Open Sans Light"/>
          <w:noProof/>
          <w:sz w:val="20"/>
          <w:szCs w:val="20"/>
        </w:rPr>
        <w:t>jegyző</w:t>
      </w:r>
    </w:p>
    <w:sectPr w:rsidR="006D1D25" w:rsidRPr="00691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10"/>
    <w:rsid w:val="00691F2C"/>
    <w:rsid w:val="006D1D25"/>
    <w:rsid w:val="00A31C96"/>
    <w:rsid w:val="00D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73147-7A35-476C-8EEE-5E433D0B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48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1">
    <w:name w:val="Table Grid1"/>
    <w:basedOn w:val="Normltblzat"/>
    <w:next w:val="Rcsostblzat"/>
    <w:uiPriority w:val="39"/>
    <w:rsid w:val="00D7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7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1335</Characters>
  <Application>Microsoft Office Word</Application>
  <DocSecurity>0</DocSecurity>
  <Lines>46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Erdei Katalin</dc:creator>
  <cp:keywords/>
  <dc:description/>
  <cp:lastModifiedBy>Erdei Katalin</cp:lastModifiedBy>
  <cp:revision>3</cp:revision>
  <dcterms:created xsi:type="dcterms:W3CDTF">2021-02-05T09:03:00Z</dcterms:created>
  <dcterms:modified xsi:type="dcterms:W3CDTF">2021-02-05T09:53:00Z</dcterms:modified>
</cp:coreProperties>
</file>