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D0F" w:rsidRDefault="001A0D0F" w:rsidP="001A0D0F">
      <w:pPr>
        <w:ind w:left="360"/>
        <w:jc w:val="center"/>
      </w:pPr>
    </w:p>
    <w:p w:rsidR="001A0D0F" w:rsidRDefault="006F2C53" w:rsidP="001A0D0F">
      <w:pPr>
        <w:ind w:left="540"/>
        <w:jc w:val="center"/>
        <w:rPr>
          <w:b/>
        </w:rPr>
      </w:pPr>
      <w:r>
        <w:rPr>
          <w:b/>
        </w:rPr>
        <w:t xml:space="preserve">1. </w:t>
      </w:r>
      <w:r w:rsidR="001A0D0F">
        <w:rPr>
          <w:b/>
        </w:rPr>
        <w:t>függelék</w:t>
      </w:r>
    </w:p>
    <w:p w:rsidR="002478B2" w:rsidRDefault="002478B2" w:rsidP="002478B2">
      <w:pPr>
        <w:ind w:left="360"/>
        <w:jc w:val="center"/>
      </w:pPr>
      <w:r>
        <w:t>Az önkormányzat Szervezeti és Működési Szabályzatáról szóló</w:t>
      </w:r>
    </w:p>
    <w:p w:rsidR="002478B2" w:rsidRDefault="002478B2" w:rsidP="002478B2">
      <w:pPr>
        <w:widowControl w:val="0"/>
        <w:autoSpaceDE w:val="0"/>
        <w:autoSpaceDN w:val="0"/>
        <w:adjustRightInd w:val="0"/>
        <w:spacing w:line="240" w:lineRule="atLeast"/>
        <w:ind w:left="540"/>
        <w:jc w:val="center"/>
        <w:rPr>
          <w:b/>
        </w:rPr>
      </w:pPr>
      <w:r>
        <w:t>16/2013. (X.1.) rendelettel módosított 9/2013. (V. 22.) rendelethez</w:t>
      </w:r>
    </w:p>
    <w:p w:rsidR="003B79DC" w:rsidRPr="00E94AF8" w:rsidRDefault="003B79DC" w:rsidP="003B79DC">
      <w:pPr>
        <w:ind w:left="360"/>
        <w:jc w:val="center"/>
      </w:pPr>
    </w:p>
    <w:p w:rsidR="003B79DC" w:rsidRPr="003B79DC" w:rsidRDefault="003B79DC" w:rsidP="003B79DC">
      <w:pPr>
        <w:widowControl w:val="0"/>
        <w:tabs>
          <w:tab w:val="left" w:pos="5220"/>
        </w:tabs>
        <w:autoSpaceDE w:val="0"/>
        <w:autoSpaceDN w:val="0"/>
        <w:adjustRightInd w:val="0"/>
        <w:spacing w:line="240" w:lineRule="atLeast"/>
        <w:jc w:val="center"/>
        <w:rPr>
          <w:b/>
        </w:rPr>
      </w:pPr>
      <w:r w:rsidRPr="003B79DC">
        <w:rPr>
          <w:b/>
        </w:rPr>
        <w:t>Karácsond községi</w:t>
      </w:r>
      <w:r>
        <w:rPr>
          <w:b/>
        </w:rPr>
        <w:t xml:space="preserve"> fontosabb adatai</w:t>
      </w:r>
    </w:p>
    <w:p w:rsidR="003B79DC" w:rsidRPr="003B79DC" w:rsidRDefault="003B79DC" w:rsidP="003B79DC">
      <w:pPr>
        <w:widowControl w:val="0"/>
        <w:tabs>
          <w:tab w:val="left" w:pos="5220"/>
        </w:tabs>
        <w:autoSpaceDE w:val="0"/>
        <w:autoSpaceDN w:val="0"/>
        <w:adjustRightInd w:val="0"/>
        <w:spacing w:line="240" w:lineRule="atLeast"/>
      </w:pPr>
    </w:p>
    <w:p w:rsidR="003B79DC" w:rsidRPr="003B79DC" w:rsidRDefault="003B79DC" w:rsidP="003B79DC">
      <w:pPr>
        <w:widowControl w:val="0"/>
        <w:tabs>
          <w:tab w:val="left" w:pos="2552"/>
          <w:tab w:val="left" w:pos="5220"/>
        </w:tabs>
        <w:autoSpaceDE w:val="0"/>
        <w:autoSpaceDN w:val="0"/>
        <w:adjustRightInd w:val="0"/>
      </w:pPr>
      <w:r w:rsidRPr="003B79DC">
        <w:t>Közigazgatási területe:</w:t>
      </w:r>
      <w:r w:rsidRPr="003B79DC">
        <w:tab/>
        <w:t>3152 ha</w:t>
      </w:r>
    </w:p>
    <w:p w:rsidR="003B79DC" w:rsidRPr="003B79DC" w:rsidRDefault="003B79DC" w:rsidP="003B79DC">
      <w:pPr>
        <w:widowControl w:val="0"/>
        <w:tabs>
          <w:tab w:val="left" w:pos="2552"/>
        </w:tabs>
        <w:autoSpaceDE w:val="0"/>
        <w:autoSpaceDN w:val="0"/>
        <w:adjustRightInd w:val="0"/>
      </w:pPr>
      <w:r w:rsidRPr="003B79DC">
        <w:t>Népessége:</w:t>
      </w:r>
      <w:r w:rsidRPr="003B79DC">
        <w:tab/>
      </w:r>
      <w:r>
        <w:t>3080</w:t>
      </w:r>
      <w:r w:rsidRPr="003B79DC">
        <w:t xml:space="preserve"> fő</w:t>
      </w:r>
    </w:p>
    <w:p w:rsidR="003B79DC" w:rsidRPr="003B79DC" w:rsidRDefault="003B79DC" w:rsidP="003B79DC">
      <w:pPr>
        <w:pStyle w:val="NormlWeb"/>
        <w:jc w:val="both"/>
      </w:pPr>
      <w:r w:rsidRPr="003B79DC">
        <w:t xml:space="preserve">Heves megye déli részén, Gyöngyöstől 10 km-re fekszik Karácsond. Neve eredetéről csak feltételezéseink vannak. Legrégebben 1323-ban említi egy oklevél KARACHUND néven. Feltételezhető, hogy Ond vezér birtoka is lehetett, de a "d" végződés régebben kicsinyítő képző is volt. </w:t>
      </w:r>
    </w:p>
    <w:p w:rsidR="003B79DC" w:rsidRPr="003B79DC" w:rsidRDefault="003B79DC" w:rsidP="003B79DC">
      <w:pPr>
        <w:pStyle w:val="NormlWeb"/>
        <w:jc w:val="both"/>
      </w:pPr>
      <w:r w:rsidRPr="003B79DC">
        <w:t xml:space="preserve">Felszínét tekintve az egyik legváltozatosabb község a megyében. Északi része a Mátra déli lejtőjére épült, míg déli része már az Alföldön fekszik. Földje ennek megfelelően csodálatos értékeket rejt. Északi részén, a tűzhányók láva talaján tüzes, kiváló bor terem, a déli, alföldi része pedig a gabona és mezőgazdasági termények számára nyújt optimális feltételeket. A falu alatt szénréteg (lignit) terül el. Itt ered a </w:t>
      </w:r>
      <w:proofErr w:type="spellStart"/>
      <w:r w:rsidRPr="003B79DC">
        <w:t>Büge</w:t>
      </w:r>
      <w:proofErr w:type="spellEnd"/>
      <w:r w:rsidRPr="003B79DC">
        <w:t xml:space="preserve"> patak. A község lakosságát négy artézi kút látja el tisztított, jó minőségű ivóvízzel. Éghajlata mérsékelten meleg-száraz, a csapadék évi átlaga 600-700 mm, az évi középhőmérséklet 9, 5-10°C, míg a napsütéses órák száma évente 1900-1950 között van.</w:t>
      </w:r>
    </w:p>
    <w:p w:rsidR="003B79DC" w:rsidRPr="003B79DC" w:rsidRDefault="003B79DC" w:rsidP="003B79DC">
      <w:pPr>
        <w:pStyle w:val="NormlWeb"/>
        <w:jc w:val="both"/>
      </w:pPr>
      <w:r w:rsidRPr="003B79DC">
        <w:t>A táj, hegységelőtéri dombság. Legnagyobb tengerszint feletti magassága 180 méter (</w:t>
      </w:r>
      <w:proofErr w:type="spellStart"/>
      <w:r w:rsidRPr="003B79DC">
        <w:t>Tarógyius</w:t>
      </w:r>
      <w:proofErr w:type="spellEnd"/>
      <w:r w:rsidRPr="003B79DC">
        <w:t xml:space="preserve"> és az "Adácsi hegy"). Természetes növényzete cseres, valamint lágyszárú fajokból áll. A csenkeszek és a parajfélék már az alföldi hatást jelzik. Állatai kisvadak: mezei nyúl, fácán, őz és a különböző madárfajok. Ötven éve még túzok is élt az Olga major táján. Erdőterülete 6-7 %, talaja agyagos löszön képződött barna erdőtalaj. A föld alatt szénmező és gyógyvíz rejtőzik. Úthálózata kiváló. </w:t>
      </w:r>
    </w:p>
    <w:p w:rsidR="003B79DC" w:rsidRPr="003B79DC" w:rsidRDefault="003B79DC" w:rsidP="003B79DC">
      <w:pPr>
        <w:pStyle w:val="NormlWeb"/>
        <w:jc w:val="both"/>
      </w:pPr>
      <w:r w:rsidRPr="003B79DC">
        <w:t xml:space="preserve">Nagyon jó a település fekvése közlekedési szempontból. Gyöngyös és Eger is gyorsan elérhető. Megközelíthető a területén áthaladó M3-as autópályáról, a 3-as főúton, a Mátra - Gyöngyös </w:t>
      </w:r>
      <w:r w:rsidR="008E4362">
        <w:t>–</w:t>
      </w:r>
      <w:r w:rsidRPr="003B79DC">
        <w:t xml:space="preserve"> Tisza</w:t>
      </w:r>
      <w:r w:rsidR="008E4362">
        <w:t>-</w:t>
      </w:r>
      <w:r w:rsidRPr="003B79DC">
        <w:t>tó összekötő úton, illetve a Budapest-Miskolci vasútvonalon.</w:t>
      </w:r>
      <w:r w:rsidRPr="003B79DC">
        <w:br/>
        <w:t xml:space="preserve">A XX. sz. közepéig a lakosság zöme mezőgazdasági tevékenységet folytatott. A férfiak </w:t>
      </w:r>
      <w:proofErr w:type="spellStart"/>
      <w:r w:rsidRPr="003B79DC">
        <w:t>jórésze</w:t>
      </w:r>
      <w:proofErr w:type="spellEnd"/>
      <w:r w:rsidRPr="003B79DC">
        <w:t xml:space="preserve"> a MÁV alkalmazottja volt. Kevesebben a Gyöngyös határában lévő bányában keresték kenyerüket. A század vége felé a mezőgazdaság átalakult (tsz, állami gazdaság megszűnt), a MÁV jelentősen csökkentette foglalkoztatottjai számát, a bánya bezárt.</w:t>
      </w:r>
    </w:p>
    <w:p w:rsidR="003B79DC" w:rsidRPr="003B79DC" w:rsidRDefault="003B79DC" w:rsidP="003B79DC">
      <w:pPr>
        <w:pStyle w:val="NormlWeb"/>
        <w:jc w:val="both"/>
      </w:pPr>
      <w:r w:rsidRPr="003B79DC">
        <w:t xml:space="preserve">Ma a lakosság főleg a visontai Mátrai Erőmű </w:t>
      </w:r>
      <w:proofErr w:type="spellStart"/>
      <w:r w:rsidR="008E4362">
        <w:t>Zr</w:t>
      </w:r>
      <w:r w:rsidRPr="003B79DC">
        <w:t>t-nél</w:t>
      </w:r>
      <w:proofErr w:type="spellEnd"/>
      <w:r w:rsidRPr="003B79DC">
        <w:t xml:space="preserve"> és a környék kisebb üzemeiben talál munkahelyet. A mezőgazdaságban néhány család gazdálkodik. A munkanélküliség jelen van a községben is.  </w:t>
      </w:r>
    </w:p>
    <w:p w:rsidR="003B79DC" w:rsidRPr="003B79DC" w:rsidRDefault="003B79DC" w:rsidP="003B79DC">
      <w:pPr>
        <w:widowControl w:val="0"/>
        <w:tabs>
          <w:tab w:val="left" w:pos="2520"/>
        </w:tabs>
        <w:autoSpaceDE w:val="0"/>
        <w:autoSpaceDN w:val="0"/>
        <w:adjustRightInd w:val="0"/>
        <w:jc w:val="both"/>
      </w:pPr>
      <w:r w:rsidRPr="003B79DC">
        <w:t>A község egészségügyi ellátását két háziorvosi körzet, két védőnői körzet, fogászati szakrendelés, gyógyszertár. A</w:t>
      </w:r>
      <w:r>
        <w:t>z Abasári Szociális és Gyermekjóléti Intézményfenntartó Társulás</w:t>
      </w:r>
      <w:r w:rsidRPr="003B79DC">
        <w:t xml:space="preserve"> keretében működik az Időskorúak Szociális Otthona és az </w:t>
      </w:r>
      <w:r w:rsidR="008E4362">
        <w:t>Idősek Nappali Ellátása (I</w:t>
      </w:r>
      <w:r w:rsidRPr="003B79DC">
        <w:t xml:space="preserve">dősek </w:t>
      </w:r>
      <w:r w:rsidR="008E4362">
        <w:t>K</w:t>
      </w:r>
      <w:r w:rsidRPr="003B79DC">
        <w:t>lubja</w:t>
      </w:r>
      <w:r w:rsidR="008E4362">
        <w:t>)</w:t>
      </w:r>
      <w:r w:rsidRPr="003B79DC">
        <w:t>, a házi szociális gondozás és a szociális étkeztetés valamint a Gyermekjóléti Szolgálat.</w:t>
      </w:r>
    </w:p>
    <w:p w:rsidR="003B79DC" w:rsidRPr="003B79DC" w:rsidRDefault="003B79DC" w:rsidP="003B79DC">
      <w:pPr>
        <w:widowControl w:val="0"/>
        <w:tabs>
          <w:tab w:val="left" w:pos="2520"/>
        </w:tabs>
        <w:autoSpaceDE w:val="0"/>
        <w:autoSpaceDN w:val="0"/>
        <w:adjustRightInd w:val="0"/>
        <w:jc w:val="both"/>
      </w:pPr>
      <w:r>
        <w:t>A gyermekek</w:t>
      </w:r>
      <w:r w:rsidRPr="003B79DC">
        <w:t xml:space="preserve"> al</w:t>
      </w:r>
      <w:r>
        <w:t>apfokú nevelésről a Karácsond</w:t>
      </w:r>
      <w:r w:rsidRPr="003B79DC">
        <w:t xml:space="preserve"> ÁMK Gesztenyés</w:t>
      </w:r>
      <w:r>
        <w:t xml:space="preserve">kerti Napközi Otthonos Óvoda, alapfokú oktatásáról </w:t>
      </w:r>
      <w:r w:rsidR="008E4362">
        <w:t xml:space="preserve">KIK </w:t>
      </w:r>
      <w:proofErr w:type="spellStart"/>
      <w:r w:rsidRPr="003B79DC">
        <w:t>Gönczy</w:t>
      </w:r>
      <w:proofErr w:type="spellEnd"/>
      <w:r w:rsidRPr="003B79DC">
        <w:t xml:space="preserve"> Pál Általános Iskola gondoskodik.</w:t>
      </w:r>
    </w:p>
    <w:p w:rsidR="003B79DC" w:rsidRDefault="003B79DC" w:rsidP="003B79DC">
      <w:pPr>
        <w:widowControl w:val="0"/>
        <w:tabs>
          <w:tab w:val="left" w:pos="2520"/>
        </w:tabs>
        <w:autoSpaceDE w:val="0"/>
        <w:autoSpaceDN w:val="0"/>
        <w:adjustRightInd w:val="0"/>
        <w:jc w:val="both"/>
      </w:pPr>
    </w:p>
    <w:p w:rsidR="003B79DC" w:rsidRPr="003B79DC" w:rsidRDefault="003B79DC" w:rsidP="003B79DC">
      <w:pPr>
        <w:widowControl w:val="0"/>
        <w:tabs>
          <w:tab w:val="left" w:pos="2520"/>
        </w:tabs>
        <w:autoSpaceDE w:val="0"/>
        <w:autoSpaceDN w:val="0"/>
        <w:adjustRightInd w:val="0"/>
        <w:jc w:val="both"/>
      </w:pPr>
      <w:r w:rsidRPr="003B79DC">
        <w:t xml:space="preserve">A közművelődés terén az </w:t>
      </w:r>
      <w:r w:rsidR="008E4362">
        <w:t xml:space="preserve">Karácsond </w:t>
      </w:r>
      <w:r w:rsidRPr="003B79DC">
        <w:t xml:space="preserve">ÁMK </w:t>
      </w:r>
      <w:r>
        <w:t xml:space="preserve">Ady Endre </w:t>
      </w:r>
      <w:r w:rsidRPr="003B79DC">
        <w:t>Mű</w:t>
      </w:r>
      <w:r>
        <w:t>velődési Ház és Községi Könyvtár</w:t>
      </w:r>
      <w:r w:rsidRPr="003B79DC">
        <w:t xml:space="preserve"> működik.</w:t>
      </w:r>
    </w:p>
    <w:sectPr w:rsidR="003B79DC" w:rsidRPr="003B79DC" w:rsidSect="001A0D0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3B79DC"/>
    <w:rsid w:val="001A0D0F"/>
    <w:rsid w:val="001F3F6F"/>
    <w:rsid w:val="002478B2"/>
    <w:rsid w:val="003A7C76"/>
    <w:rsid w:val="003B79DC"/>
    <w:rsid w:val="004875A6"/>
    <w:rsid w:val="00691451"/>
    <w:rsid w:val="006F2C53"/>
    <w:rsid w:val="00760A89"/>
    <w:rsid w:val="008E4362"/>
    <w:rsid w:val="0094584F"/>
    <w:rsid w:val="00B34F6C"/>
    <w:rsid w:val="00E71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79DC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3B79DC"/>
    <w:pPr>
      <w:spacing w:before="100" w:beforeAutospacing="1" w:after="100" w:afterAutospacing="1"/>
    </w:pPr>
    <w:rPr>
      <w:color w:val="000000"/>
    </w:rPr>
  </w:style>
  <w:style w:type="character" w:styleId="Kiemels2">
    <w:name w:val="Strong"/>
    <w:basedOn w:val="Bekezdsalapbettpusa"/>
    <w:qFormat/>
    <w:rsid w:val="003B79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2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önkormányzat Szervezeti és Működési szabályzatáról szóló</vt:lpstr>
    </vt:vector>
  </TitlesOfParts>
  <Company/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önkormányzat Szervezeti és Működési szabályzatáról szóló</dc:title>
  <dc:creator>Csumi</dc:creator>
  <cp:lastModifiedBy>Win7</cp:lastModifiedBy>
  <cp:revision>4</cp:revision>
  <cp:lastPrinted>2013-05-27T07:16:00Z</cp:lastPrinted>
  <dcterms:created xsi:type="dcterms:W3CDTF">2013-10-21T14:12:00Z</dcterms:created>
  <dcterms:modified xsi:type="dcterms:W3CDTF">2013-10-21T14:31:00Z</dcterms:modified>
</cp:coreProperties>
</file>