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B9" w:rsidRDefault="006C2DB9" w:rsidP="006C2DB9">
      <w:pPr>
        <w:tabs>
          <w:tab w:val="left" w:pos="360"/>
        </w:tabs>
        <w:spacing w:line="360" w:lineRule="auto"/>
      </w:pPr>
    </w:p>
    <w:p w:rsidR="006C2DB9" w:rsidRDefault="006C2DB9" w:rsidP="006C2DB9">
      <w:pPr>
        <w:tabs>
          <w:tab w:val="left" w:pos="360"/>
        </w:tabs>
        <w:spacing w:line="360" w:lineRule="auto"/>
      </w:pPr>
    </w:p>
    <w:p w:rsidR="006C2DB9" w:rsidRDefault="006C2DB9" w:rsidP="006C2DB9">
      <w:pPr>
        <w:tabs>
          <w:tab w:val="left" w:pos="360"/>
        </w:tabs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1. sz. melléklet</w:t>
      </w:r>
    </w:p>
    <w:p w:rsidR="006C2DB9" w:rsidRDefault="006C2DB9" w:rsidP="006C2DB9">
      <w:pPr>
        <w:tabs>
          <w:tab w:val="left" w:pos="36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Átruházott hatáskörök</w:t>
      </w:r>
    </w:p>
    <w:p w:rsidR="006C2DB9" w:rsidRDefault="006C2DB9" w:rsidP="006C2DB9">
      <w:pPr>
        <w:tabs>
          <w:tab w:val="left" w:pos="360"/>
        </w:tabs>
        <w:spacing w:line="360" w:lineRule="auto"/>
        <w:jc w:val="center"/>
        <w:rPr>
          <w:b/>
          <w:sz w:val="28"/>
        </w:rPr>
      </w:pPr>
    </w:p>
    <w:p w:rsidR="006C2DB9" w:rsidRDefault="006C2DB9" w:rsidP="006C2DB9">
      <w:pPr>
        <w:tabs>
          <w:tab w:val="left" w:pos="3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polgármester a Képviselő-testülettől átruházott hatáskörben gyakorolja az alábbi feladatokat:</w:t>
      </w:r>
    </w:p>
    <w:p w:rsidR="006C2DB9" w:rsidRDefault="006C2DB9" w:rsidP="006C2DB9">
      <w:pPr>
        <w:tabs>
          <w:tab w:val="left" w:pos="360"/>
        </w:tabs>
        <w:jc w:val="both"/>
      </w:pPr>
    </w:p>
    <w:p w:rsidR="006C2DB9" w:rsidRPr="009A2E94" w:rsidRDefault="006C2DB9" w:rsidP="006C2DB9">
      <w:pPr>
        <w:tabs>
          <w:tab w:val="left" w:pos="360"/>
        </w:tabs>
        <w:jc w:val="both"/>
        <w:rPr>
          <w:b/>
          <w:i/>
        </w:rPr>
      </w:pPr>
      <w:smartTag w:uri="urn:schemas-microsoft-com:office:smarttags" w:element="metricconverter">
        <w:smartTagPr>
          <w:attr w:name="ProductID" w:val="1. A"/>
        </w:smartTagPr>
        <w:r>
          <w:rPr>
            <w:b/>
            <w:i/>
          </w:rPr>
          <w:t>1</w:t>
        </w:r>
        <w:r w:rsidRPr="009A2E94">
          <w:rPr>
            <w:b/>
            <w:i/>
          </w:rPr>
          <w:t>. A</w:t>
        </w:r>
      </w:smartTag>
      <w:r w:rsidRPr="009A2E94">
        <w:rPr>
          <w:b/>
          <w:i/>
        </w:rPr>
        <w:t xml:space="preserve"> szociális igazgatásról és ellátásról szóló 1993. évi III. törvényben előírt feladatok közül:</w:t>
      </w:r>
    </w:p>
    <w:p w:rsidR="006C2DB9" w:rsidRPr="003259FC" w:rsidRDefault="006C2DB9" w:rsidP="006C2DB9">
      <w:pPr>
        <w:numPr>
          <w:ilvl w:val="0"/>
          <w:numId w:val="4"/>
        </w:numPr>
        <w:tabs>
          <w:tab w:val="left" w:pos="360"/>
        </w:tabs>
        <w:jc w:val="both"/>
        <w:rPr>
          <w:b/>
        </w:rPr>
      </w:pPr>
      <w:r w:rsidRPr="003259FC">
        <w:rPr>
          <w:b/>
        </w:rPr>
        <w:t>Az Sztv. 45. §</w:t>
      </w:r>
      <w:proofErr w:type="spellStart"/>
      <w:r w:rsidRPr="003259FC">
        <w:rPr>
          <w:b/>
        </w:rPr>
        <w:t>-ában</w:t>
      </w:r>
      <w:proofErr w:type="spellEnd"/>
      <w:r w:rsidRPr="003259FC">
        <w:rPr>
          <w:b/>
        </w:rPr>
        <w:t xml:space="preserve"> részletezett önkormányzati segély</w:t>
      </w:r>
    </w:p>
    <w:p w:rsidR="006C2DB9" w:rsidRDefault="006C2DB9" w:rsidP="006C2DB9">
      <w:pPr>
        <w:tabs>
          <w:tab w:val="left" w:pos="360"/>
        </w:tabs>
        <w:jc w:val="both"/>
      </w:pPr>
    </w:p>
    <w:p w:rsidR="006C2DB9" w:rsidRPr="0067591E" w:rsidRDefault="006C2DB9" w:rsidP="006C2DB9">
      <w:pPr>
        <w:jc w:val="both"/>
        <w:rPr>
          <w:b/>
          <w:i/>
        </w:rPr>
      </w:pPr>
      <w:smartTag w:uri="urn:schemas-microsoft-com:office:smarttags" w:element="metricconverter">
        <w:smartTagPr>
          <w:attr w:name="ProductID" w:val="3. A"/>
        </w:smartTagPr>
        <w:r w:rsidRPr="0067591E">
          <w:rPr>
            <w:b/>
            <w:i/>
          </w:rPr>
          <w:t>3. A</w:t>
        </w:r>
      </w:smartTag>
      <w:r w:rsidRPr="0067591E">
        <w:rPr>
          <w:b/>
          <w:i/>
        </w:rPr>
        <w:t xml:space="preserve"> közbeszerzési eljárással kapcsolatos feladatok közül:</w:t>
      </w:r>
    </w:p>
    <w:p w:rsidR="006C2DB9" w:rsidRDefault="006C2DB9" w:rsidP="006C2DB9">
      <w:pPr>
        <w:numPr>
          <w:ilvl w:val="0"/>
          <w:numId w:val="5"/>
        </w:numPr>
        <w:spacing w:line="276" w:lineRule="auto"/>
        <w:jc w:val="both"/>
      </w:pPr>
      <w:r>
        <w:t>A közbeszerzési szabályzatban foglaltak szerint meghozza a szükséges döntéseket</w:t>
      </w:r>
    </w:p>
    <w:p w:rsidR="006C2DB9" w:rsidRDefault="006C2DB9" w:rsidP="006C2DB9">
      <w:pPr>
        <w:spacing w:line="276" w:lineRule="auto"/>
        <w:ind w:left="360"/>
        <w:jc w:val="both"/>
      </w:pPr>
    </w:p>
    <w:p w:rsidR="006C2DB9" w:rsidRPr="00252FB8" w:rsidRDefault="006C2DB9" w:rsidP="006C2DB9">
      <w:pPr>
        <w:spacing w:line="276" w:lineRule="auto"/>
        <w:jc w:val="both"/>
        <w:rPr>
          <w:b/>
          <w:i/>
        </w:rPr>
      </w:pPr>
      <w:smartTag w:uri="urn:schemas-microsoft-com:office:smarttags" w:element="metricconverter">
        <w:smartTagPr>
          <w:attr w:name="ProductID" w:val="4. A"/>
        </w:smartTagPr>
        <w:r w:rsidRPr="00252FB8">
          <w:rPr>
            <w:b/>
            <w:i/>
          </w:rPr>
          <w:t>4. A</w:t>
        </w:r>
      </w:smartTag>
      <w:r w:rsidRPr="00252FB8">
        <w:rPr>
          <w:b/>
          <w:i/>
        </w:rPr>
        <w:t xml:space="preserve"> közterület </w:t>
      </w:r>
      <w:r>
        <w:rPr>
          <w:b/>
          <w:i/>
        </w:rPr>
        <w:t>használat</w:t>
      </w:r>
      <w:r w:rsidRPr="00252FB8">
        <w:rPr>
          <w:b/>
          <w:i/>
        </w:rPr>
        <w:t xml:space="preserve"> engedélyezésével kapcsolatos eljárásról szóló 14/2005. (X. 26.) </w:t>
      </w:r>
      <w:proofErr w:type="spellStart"/>
      <w:r w:rsidRPr="00252FB8">
        <w:rPr>
          <w:b/>
          <w:i/>
        </w:rPr>
        <w:t>ÖK-i</w:t>
      </w:r>
      <w:proofErr w:type="spellEnd"/>
      <w:r w:rsidRPr="00252FB8">
        <w:rPr>
          <w:b/>
          <w:i/>
        </w:rPr>
        <w:t xml:space="preserve"> rendeletben foglaltaknak megfelelően engedélyezi a közterület használatot. </w:t>
      </w:r>
    </w:p>
    <w:p w:rsidR="006C2DB9" w:rsidRPr="00562D6F" w:rsidRDefault="006C2DB9" w:rsidP="006C2DB9">
      <w:pPr>
        <w:ind w:left="720"/>
        <w:jc w:val="both"/>
      </w:pPr>
    </w:p>
    <w:p w:rsidR="006C2DB9" w:rsidRPr="00F905C0" w:rsidRDefault="006C2DB9" w:rsidP="006C2DB9">
      <w:pPr>
        <w:tabs>
          <w:tab w:val="left" w:pos="379"/>
        </w:tabs>
        <w:jc w:val="both"/>
        <w:rPr>
          <w:b/>
          <w:sz w:val="28"/>
          <w:szCs w:val="28"/>
        </w:rPr>
      </w:pPr>
      <w:r w:rsidRPr="00F905C0">
        <w:rPr>
          <w:b/>
          <w:sz w:val="28"/>
          <w:szCs w:val="28"/>
        </w:rPr>
        <w:t xml:space="preserve">II. </w:t>
      </w:r>
      <w:proofErr w:type="gramStart"/>
      <w:r w:rsidRPr="00F905C0">
        <w:rPr>
          <w:b/>
          <w:sz w:val="28"/>
          <w:szCs w:val="28"/>
        </w:rPr>
        <w:t>A</w:t>
      </w:r>
      <w:proofErr w:type="gramEnd"/>
      <w:r w:rsidRPr="00F905C0">
        <w:rPr>
          <w:b/>
          <w:sz w:val="28"/>
          <w:szCs w:val="28"/>
        </w:rPr>
        <w:t xml:space="preserve"> bizottságok feladata és hatásköre</w:t>
      </w:r>
      <w:r>
        <w:rPr>
          <w:b/>
          <w:sz w:val="28"/>
          <w:szCs w:val="28"/>
        </w:rPr>
        <w:t xml:space="preserve"> (</w:t>
      </w:r>
      <w:r>
        <w:t>SZMSZ 39. §)</w:t>
      </w:r>
    </w:p>
    <w:p w:rsidR="006C2DB9" w:rsidRDefault="006C2DB9" w:rsidP="006C2DB9">
      <w:pPr>
        <w:tabs>
          <w:tab w:val="right" w:pos="425"/>
          <w:tab w:val="left" w:pos="709"/>
          <w:tab w:val="left" w:pos="992"/>
        </w:tabs>
        <w:jc w:val="both"/>
      </w:pPr>
    </w:p>
    <w:p w:rsidR="006C2DB9" w:rsidRDefault="006C2DB9" w:rsidP="006C2DB9">
      <w:pPr>
        <w:tabs>
          <w:tab w:val="right" w:pos="425"/>
          <w:tab w:val="left" w:pos="709"/>
          <w:tab w:val="left" w:pos="992"/>
        </w:tabs>
        <w:ind w:left="360"/>
        <w:jc w:val="both"/>
        <w:rPr>
          <w:u w:val="single"/>
        </w:rPr>
      </w:pPr>
      <w:r>
        <w:rPr>
          <w:u w:val="single"/>
        </w:rPr>
        <w:t>Pénzügyi Bizottság feladat és hatásköre: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Előkészíti és véleményezi a költségvetés rendelettervezetét,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Előkészíti és véleményezi a zárszámadásról szóló rendelettervezetet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Előkészíti és véleményezi a költségvetési koncepciót,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Figyelemmel kíséri a gazdálkodás menetét,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 xml:space="preserve">Javaslatot tesz hitelfelvételére, 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Figyelemmel kíséri az önkormányzat vagyonával való rendelkezést,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Ellenőrzi az ÖK gazdálkodását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 xml:space="preserve">Az ÖK pénzügyi- gazdasági ellenőrzése során tapasztalt hiányosságok esetén javaslatot tesz a felelősségre vonásra. 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>Az ÖK intézményei pénzügyi ellenőrzéséről tájékoztatást kér a jegyzőtől,</w:t>
      </w:r>
    </w:p>
    <w:p w:rsidR="006C2DB9" w:rsidRDefault="006C2DB9" w:rsidP="006C2DB9">
      <w:pPr>
        <w:numPr>
          <w:ilvl w:val="0"/>
          <w:numId w:val="1"/>
        </w:numPr>
        <w:tabs>
          <w:tab w:val="right" w:pos="425"/>
          <w:tab w:val="left" w:pos="709"/>
          <w:tab w:val="left" w:pos="992"/>
        </w:tabs>
        <w:jc w:val="both"/>
      </w:pPr>
      <w:r>
        <w:t xml:space="preserve">Javaslatot tesz a helyi adók megállapítására. </w:t>
      </w:r>
    </w:p>
    <w:p w:rsidR="006C2DB9" w:rsidRDefault="006C2DB9" w:rsidP="006C2DB9">
      <w:pPr>
        <w:tabs>
          <w:tab w:val="right" w:pos="425"/>
          <w:tab w:val="left" w:pos="709"/>
          <w:tab w:val="left" w:pos="992"/>
        </w:tabs>
        <w:jc w:val="both"/>
      </w:pPr>
    </w:p>
    <w:p w:rsidR="006C2DB9" w:rsidRDefault="006C2DB9" w:rsidP="006C2DB9">
      <w:pPr>
        <w:tabs>
          <w:tab w:val="right" w:pos="425"/>
          <w:tab w:val="left" w:pos="709"/>
          <w:tab w:val="left" w:pos="992"/>
        </w:tabs>
        <w:jc w:val="both"/>
        <w:rPr>
          <w:u w:val="single"/>
        </w:rPr>
      </w:pPr>
      <w:r>
        <w:tab/>
      </w:r>
      <w:r>
        <w:rPr>
          <w:u w:val="single"/>
        </w:rPr>
        <w:t>Ügyrendi Bizottság feladat és hatásköre:</w:t>
      </w:r>
    </w:p>
    <w:p w:rsidR="006C2DB9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>
        <w:t xml:space="preserve">Javaslatot tesz a polgármester illetményének emelésére, </w:t>
      </w:r>
    </w:p>
    <w:p w:rsidR="006C2DB9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>
        <w:t xml:space="preserve">A polgármester elleni fegyelmi vizsgálat lefolytatására jogosult, </w:t>
      </w:r>
    </w:p>
    <w:p w:rsidR="006C2DB9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>
        <w:t>A Képviselői vagyonnyilatkozatok nyilvántartását és ellenőrzését végzi,</w:t>
      </w:r>
    </w:p>
    <w:p w:rsidR="006C2DB9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>
        <w:t>A Képviselő-testület ülésein elrendelt titkos szavazás lebonyolítását elvégzi.</w:t>
      </w:r>
    </w:p>
    <w:p w:rsidR="006C2DB9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 w:rsidRPr="00BB1A33">
        <w:t>Összeférhetetlenségi ügyek tárgyalása</w:t>
      </w:r>
    </w:p>
    <w:p w:rsidR="006C2DB9" w:rsidRPr="00BB1A33" w:rsidRDefault="006C2DB9" w:rsidP="006C2DB9">
      <w:pPr>
        <w:numPr>
          <w:ilvl w:val="0"/>
          <w:numId w:val="3"/>
        </w:numPr>
        <w:tabs>
          <w:tab w:val="clear" w:pos="720"/>
          <w:tab w:val="right" w:pos="425"/>
          <w:tab w:val="left" w:pos="709"/>
          <w:tab w:val="left" w:pos="992"/>
        </w:tabs>
        <w:jc w:val="both"/>
      </w:pPr>
      <w:r>
        <w:t>Jogosult a lobbista meghallgatására, ha lobbista kezdeményezte a meghallgatást</w:t>
      </w:r>
    </w:p>
    <w:p w:rsidR="006C2DB9" w:rsidRDefault="006C2DB9" w:rsidP="006C2DB9">
      <w:pPr>
        <w:tabs>
          <w:tab w:val="right" w:pos="425"/>
          <w:tab w:val="left" w:pos="709"/>
          <w:tab w:val="left" w:pos="992"/>
        </w:tabs>
        <w:jc w:val="both"/>
      </w:pPr>
    </w:p>
    <w:p w:rsidR="006C2DB9" w:rsidRDefault="006C2DB9" w:rsidP="006C2DB9">
      <w:pPr>
        <w:rPr>
          <w:u w:val="single"/>
        </w:rPr>
      </w:pPr>
      <w:r>
        <w:rPr>
          <w:u w:val="single"/>
        </w:rPr>
        <w:t>Idegenforgalmi és Kulturális bizottság feladat és hatásköre:</w:t>
      </w:r>
    </w:p>
    <w:p w:rsidR="006C2DB9" w:rsidRDefault="006C2DB9" w:rsidP="006C2DB9">
      <w:pPr>
        <w:rPr>
          <w:u w:val="single"/>
        </w:rPr>
      </w:pPr>
    </w:p>
    <w:p w:rsidR="006C2DB9" w:rsidRDefault="006C2DB9" w:rsidP="006C2DB9">
      <w:pPr>
        <w:numPr>
          <w:ilvl w:val="0"/>
          <w:numId w:val="2"/>
        </w:numPr>
        <w:ind w:hanging="49"/>
      </w:pPr>
      <w:r>
        <w:t xml:space="preserve">A helyi kulturális, idegenforgalmi rendezvények lebonyolítása, szervezése, összehangolása, pl.: Télapó ünnepség, Idősek napja, Falunap, stb. </w:t>
      </w:r>
    </w:p>
    <w:p w:rsidR="006C2DB9" w:rsidRDefault="006C2DB9" w:rsidP="006C2DB9">
      <w:pPr>
        <w:tabs>
          <w:tab w:val="left" w:pos="1080"/>
        </w:tabs>
        <w:ind w:left="540" w:hanging="360"/>
      </w:pPr>
    </w:p>
    <w:p w:rsidR="0030359A" w:rsidRDefault="0030359A">
      <w:bookmarkStart w:id="0" w:name="_GoBack"/>
      <w:bookmarkEnd w:id="0"/>
    </w:p>
    <w:sectPr w:rsidR="00303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0327"/>
    <w:multiLevelType w:val="hybridMultilevel"/>
    <w:tmpl w:val="CCB02F04"/>
    <w:lvl w:ilvl="0" w:tplc="F75666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F0229"/>
    <w:multiLevelType w:val="hybridMultilevel"/>
    <w:tmpl w:val="6BDAF286"/>
    <w:lvl w:ilvl="0" w:tplc="040E0005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">
    <w:nsid w:val="5DF36BB2"/>
    <w:multiLevelType w:val="hybridMultilevel"/>
    <w:tmpl w:val="96BAE4B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F317F71"/>
    <w:multiLevelType w:val="hybridMultilevel"/>
    <w:tmpl w:val="D648426E"/>
    <w:lvl w:ilvl="0" w:tplc="4A425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D1AFE"/>
    <w:multiLevelType w:val="hybridMultilevel"/>
    <w:tmpl w:val="8832612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B9"/>
    <w:rsid w:val="0030359A"/>
    <w:rsid w:val="006C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2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2015-12-14T12:51:00Z</dcterms:created>
  <dcterms:modified xsi:type="dcterms:W3CDTF">2015-12-14T12:51:00Z</dcterms:modified>
</cp:coreProperties>
</file>