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F8" w:rsidRDefault="005458D9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  <w:r>
        <w:t>+</w:t>
      </w:r>
      <w:bookmarkStart w:id="0" w:name="_GoBack"/>
      <w:bookmarkEnd w:id="0"/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Pr="003D7554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b/>
        </w:rPr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P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  <w:r w:rsidRPr="004D07F8">
        <w:rPr>
          <w:b/>
          <w:sz w:val="44"/>
          <w:szCs w:val="44"/>
        </w:rPr>
        <w:t>VERESEGYHÁZ</w:t>
      </w:r>
    </w:p>
    <w:p w:rsidR="004D07F8" w:rsidRP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  <w:r w:rsidRPr="004D07F8">
        <w:rPr>
          <w:b/>
          <w:sz w:val="44"/>
          <w:szCs w:val="44"/>
        </w:rPr>
        <w:t xml:space="preserve"> VÁROS</w:t>
      </w:r>
    </w:p>
    <w:p w:rsidR="004D07F8" w:rsidRP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  <w:r w:rsidRPr="004D07F8">
        <w:rPr>
          <w:b/>
          <w:sz w:val="44"/>
          <w:szCs w:val="44"/>
        </w:rPr>
        <w:t>ÖNKORMÁNYZATA</w:t>
      </w: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Pr="00B25C6C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44"/>
          <w:szCs w:val="44"/>
        </w:rPr>
      </w:pPr>
    </w:p>
    <w:p w:rsidR="004D07F8" w:rsidRPr="00762D73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762D73">
        <w:rPr>
          <w:b/>
          <w:sz w:val="32"/>
          <w:szCs w:val="32"/>
        </w:rPr>
        <w:t>KIEGÉSZÍTŐ SZÖVEGES</w:t>
      </w:r>
    </w:p>
    <w:p w:rsidR="004D07F8" w:rsidRPr="00762D73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762D73">
        <w:rPr>
          <w:b/>
          <w:sz w:val="32"/>
          <w:szCs w:val="32"/>
        </w:rPr>
        <w:t>MAGYARÁZAT</w:t>
      </w:r>
    </w:p>
    <w:p w:rsidR="004D07F8" w:rsidRPr="00762D73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762D73">
        <w:rPr>
          <w:b/>
          <w:sz w:val="32"/>
          <w:szCs w:val="32"/>
        </w:rPr>
        <w:t>201</w:t>
      </w:r>
      <w:r w:rsidR="009A5CC3">
        <w:rPr>
          <w:b/>
          <w:sz w:val="32"/>
          <w:szCs w:val="32"/>
        </w:rPr>
        <w:t>5</w:t>
      </w:r>
      <w:r w:rsidRPr="00762D73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ÉVES</w:t>
      </w:r>
      <w:r w:rsidRPr="00762D73">
        <w:rPr>
          <w:b/>
          <w:sz w:val="32"/>
          <w:szCs w:val="32"/>
        </w:rPr>
        <w:t xml:space="preserve"> BESZÁMOLÓHOZ</w:t>
      </w: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 w:rsidP="004D07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</w:pPr>
    </w:p>
    <w:p w:rsidR="004D07F8" w:rsidRDefault="004D07F8">
      <w:pPr>
        <w:jc w:val="both"/>
        <w:rPr>
          <w:rFonts w:ascii="Arial" w:hAnsi="Arial" w:cs="Arial"/>
          <w:sz w:val="22"/>
          <w:szCs w:val="22"/>
        </w:rPr>
      </w:pPr>
    </w:p>
    <w:p w:rsidR="00165E7C" w:rsidRPr="00D56F51" w:rsidRDefault="00165E7C">
      <w:pPr>
        <w:jc w:val="both"/>
      </w:pPr>
      <w:r w:rsidRPr="00D56F51">
        <w:t xml:space="preserve">Veresegyház Város </w:t>
      </w:r>
      <w:r w:rsidR="00716538" w:rsidRPr="00D56F51">
        <w:t>Önkormányzata</w:t>
      </w:r>
    </w:p>
    <w:p w:rsidR="00165E7C" w:rsidRPr="00D56F51" w:rsidRDefault="00165E7C">
      <w:pPr>
        <w:jc w:val="both"/>
        <w:rPr>
          <w:u w:val="single"/>
        </w:rPr>
      </w:pPr>
      <w:r w:rsidRPr="00D56F51">
        <w:rPr>
          <w:u w:val="single"/>
        </w:rPr>
        <w:t xml:space="preserve">Veresegyház, Fő u. </w:t>
      </w:r>
      <w:r w:rsidR="00190121" w:rsidRPr="00D56F51">
        <w:rPr>
          <w:u w:val="single"/>
        </w:rPr>
        <w:t>35</w:t>
      </w:r>
      <w:r w:rsidRPr="00D56F51">
        <w:rPr>
          <w:u w:val="single"/>
        </w:rPr>
        <w:t>.</w:t>
      </w:r>
    </w:p>
    <w:p w:rsidR="00716538" w:rsidRPr="00D56F51" w:rsidRDefault="00716538">
      <w:pPr>
        <w:jc w:val="both"/>
      </w:pPr>
    </w:p>
    <w:p w:rsidR="002051C5" w:rsidRPr="00D56F51" w:rsidRDefault="002051C5">
      <w:pPr>
        <w:jc w:val="both"/>
      </w:pPr>
    </w:p>
    <w:p w:rsidR="00B81C32" w:rsidRPr="00D56F51" w:rsidRDefault="00B81C32">
      <w:pPr>
        <w:jc w:val="both"/>
      </w:pPr>
    </w:p>
    <w:p w:rsidR="004D07F8" w:rsidRPr="00D56F51" w:rsidRDefault="004D07F8" w:rsidP="00716538">
      <w:pPr>
        <w:jc w:val="center"/>
        <w:rPr>
          <w:b/>
        </w:rPr>
      </w:pPr>
      <w:r w:rsidRPr="00D56F51">
        <w:rPr>
          <w:b/>
        </w:rPr>
        <w:t>Az Önkormányzat 201</w:t>
      </w:r>
      <w:r w:rsidR="009A5CC3">
        <w:rPr>
          <w:b/>
        </w:rPr>
        <w:t>5</w:t>
      </w:r>
      <w:r w:rsidRPr="00D56F51">
        <w:rPr>
          <w:b/>
        </w:rPr>
        <w:t>. évi költségvetési beszámolójának</w:t>
      </w:r>
    </w:p>
    <w:p w:rsidR="00165E7C" w:rsidRPr="00D56F51" w:rsidRDefault="004D07F8" w:rsidP="00716538">
      <w:pPr>
        <w:jc w:val="center"/>
        <w:rPr>
          <w:b/>
        </w:rPr>
      </w:pPr>
      <w:r w:rsidRPr="00D56F51">
        <w:rPr>
          <w:b/>
        </w:rPr>
        <w:t xml:space="preserve"> szöveges kiegészítése</w:t>
      </w:r>
    </w:p>
    <w:p w:rsidR="00165E7C" w:rsidRPr="00D56F51" w:rsidRDefault="00165E7C" w:rsidP="00716538">
      <w:pPr>
        <w:jc w:val="center"/>
        <w:rPr>
          <w:b/>
        </w:rPr>
      </w:pPr>
    </w:p>
    <w:p w:rsidR="00B81C32" w:rsidRPr="00D56F51" w:rsidRDefault="00B81C32" w:rsidP="00716538">
      <w:pPr>
        <w:jc w:val="center"/>
        <w:rPr>
          <w:b/>
          <w:highlight w:val="red"/>
        </w:rPr>
      </w:pPr>
    </w:p>
    <w:p w:rsidR="00716538" w:rsidRPr="00D56F51" w:rsidRDefault="00716538" w:rsidP="00716538">
      <w:pPr>
        <w:jc w:val="center"/>
        <w:rPr>
          <w:b/>
          <w:highlight w:val="red"/>
        </w:rPr>
      </w:pPr>
    </w:p>
    <w:p w:rsidR="00716538" w:rsidRPr="00D56F51" w:rsidRDefault="00716538" w:rsidP="00716538">
      <w:pPr>
        <w:jc w:val="center"/>
        <w:rPr>
          <w:b/>
        </w:rPr>
      </w:pPr>
    </w:p>
    <w:p w:rsidR="00837438" w:rsidRDefault="00837438">
      <w:pPr>
        <w:jc w:val="both"/>
      </w:pPr>
    </w:p>
    <w:p w:rsidR="00737D14" w:rsidRDefault="000063C7">
      <w:pPr>
        <w:jc w:val="both"/>
      </w:pPr>
      <w:r w:rsidRPr="0000123B">
        <w:t>Veresegyház Város Önkormányzatának, mint költségvetési szervnek a 201</w:t>
      </w:r>
      <w:r w:rsidR="009A5CC3">
        <w:t>5</w:t>
      </w:r>
      <w:r w:rsidRPr="0000123B">
        <w:t xml:space="preserve">. évi beszámoló </w:t>
      </w:r>
      <w:r w:rsidR="00192D02" w:rsidRPr="0000123B">
        <w:t xml:space="preserve">bevételi és kiadási </w:t>
      </w:r>
      <w:r w:rsidRPr="0000123B">
        <w:t xml:space="preserve">adatait a </w:t>
      </w:r>
      <w:r w:rsidRPr="00737D14">
        <w:t xml:space="preserve">csatolt táblarendszer </w:t>
      </w:r>
      <w:r w:rsidRPr="00932CD3">
        <w:t xml:space="preserve">1.1, </w:t>
      </w:r>
      <w:r w:rsidR="00737D14" w:rsidRPr="00932CD3">
        <w:t>3, 3.1, 3.2, 7, 7</w:t>
      </w:r>
      <w:r w:rsidRPr="00932CD3">
        <w:t>.1</w:t>
      </w:r>
      <w:r w:rsidR="00737D14" w:rsidRPr="00932CD3">
        <w:t>, 7.2</w:t>
      </w:r>
      <w:r w:rsidR="00932CD3" w:rsidRPr="00932CD3">
        <w:t>,</w:t>
      </w:r>
      <w:r w:rsidR="00932CD3">
        <w:t xml:space="preserve"> 7.3 </w:t>
      </w:r>
      <w:r w:rsidR="00192D02" w:rsidRPr="00737D14">
        <w:t>számú</w:t>
      </w:r>
      <w:r w:rsidR="00192D02" w:rsidRPr="0000123B">
        <w:t xml:space="preserve"> melléklete tartalmazza. </w:t>
      </w:r>
    </w:p>
    <w:p w:rsidR="000063C7" w:rsidRDefault="000063C7">
      <w:pPr>
        <w:jc w:val="both"/>
      </w:pPr>
    </w:p>
    <w:p w:rsidR="00837438" w:rsidRPr="00D56F51" w:rsidRDefault="00837438">
      <w:pPr>
        <w:jc w:val="both"/>
        <w:rPr>
          <w:b/>
        </w:rPr>
      </w:pPr>
      <w:r w:rsidRPr="00D56F51">
        <w:rPr>
          <w:b/>
        </w:rPr>
        <w:t>BEVÉTELEK</w:t>
      </w:r>
    </w:p>
    <w:p w:rsidR="006901C8" w:rsidRPr="00D56F51" w:rsidRDefault="006901C8">
      <w:pPr>
        <w:jc w:val="both"/>
      </w:pPr>
    </w:p>
    <w:p w:rsidR="006901C8" w:rsidRPr="00D56F51" w:rsidRDefault="006901C8" w:rsidP="00621C08">
      <w:pPr>
        <w:jc w:val="both"/>
      </w:pPr>
      <w:r w:rsidRPr="00031475">
        <w:rPr>
          <w:b/>
          <w:u w:val="single"/>
        </w:rPr>
        <w:t xml:space="preserve">Az önkormányzat működési </w:t>
      </w:r>
      <w:r w:rsidR="00621C08" w:rsidRPr="00031475">
        <w:rPr>
          <w:b/>
          <w:u w:val="single"/>
        </w:rPr>
        <w:t>költségvetés</w:t>
      </w:r>
      <w:r w:rsidR="00A13B98" w:rsidRPr="00031475">
        <w:rPr>
          <w:b/>
          <w:u w:val="single"/>
        </w:rPr>
        <w:t>i</w:t>
      </w:r>
      <w:r w:rsidR="00621C08" w:rsidRPr="00031475">
        <w:rPr>
          <w:b/>
          <w:u w:val="single"/>
        </w:rPr>
        <w:t xml:space="preserve"> </w:t>
      </w:r>
      <w:r w:rsidRPr="00031475">
        <w:rPr>
          <w:b/>
          <w:u w:val="single"/>
        </w:rPr>
        <w:t>bevételei</w:t>
      </w:r>
      <w:r w:rsidR="00A13B98" w:rsidRPr="00031475">
        <w:rPr>
          <w:b/>
          <w:u w:val="single"/>
        </w:rPr>
        <w:t>nek</w:t>
      </w:r>
      <w:r w:rsidR="00A13B98" w:rsidRPr="00D56F51">
        <w:rPr>
          <w:b/>
        </w:rPr>
        <w:t xml:space="preserve"> </w:t>
      </w:r>
      <w:r w:rsidR="00A13B98" w:rsidRPr="00D56F51">
        <w:t>összege</w:t>
      </w:r>
      <w:r w:rsidRPr="00D56F51">
        <w:t xml:space="preserve"> </w:t>
      </w:r>
      <w:r w:rsidR="005B2164" w:rsidRPr="00D56F51">
        <w:t>201</w:t>
      </w:r>
      <w:r w:rsidR="00072903">
        <w:t>5</w:t>
      </w:r>
      <w:r w:rsidR="005B2164" w:rsidRPr="00D56F51">
        <w:t>-b</w:t>
      </w:r>
      <w:r w:rsidR="00F91695">
        <w:t>e</w:t>
      </w:r>
      <w:r w:rsidR="005B2164" w:rsidRPr="00D56F51">
        <w:t>n</w:t>
      </w:r>
      <w:r w:rsidR="00FB4FD4" w:rsidRPr="00D56F51">
        <w:t xml:space="preserve"> </w:t>
      </w:r>
      <w:r w:rsidR="00072903">
        <w:rPr>
          <w:b/>
        </w:rPr>
        <w:t>6.</w:t>
      </w:r>
      <w:r w:rsidR="00D143D1">
        <w:rPr>
          <w:b/>
        </w:rPr>
        <w:t>267</w:t>
      </w:r>
      <w:r w:rsidR="00D90358">
        <w:rPr>
          <w:b/>
        </w:rPr>
        <w:t>.</w:t>
      </w:r>
      <w:r w:rsidR="00D143D1">
        <w:rPr>
          <w:b/>
        </w:rPr>
        <w:t>987</w:t>
      </w:r>
      <w:r w:rsidR="00A13B98" w:rsidRPr="00D56F51">
        <w:rPr>
          <w:b/>
        </w:rPr>
        <w:t xml:space="preserve"> e Ft</w:t>
      </w:r>
      <w:r w:rsidR="00A13B98" w:rsidRPr="00D56F51">
        <w:t>.</w:t>
      </w:r>
    </w:p>
    <w:p w:rsidR="00341B37" w:rsidRDefault="00341B37">
      <w:pPr>
        <w:jc w:val="both"/>
      </w:pPr>
    </w:p>
    <w:p w:rsidR="00F91695" w:rsidRPr="008D3BAE" w:rsidRDefault="00F91695" w:rsidP="00F91695">
      <w:pPr>
        <w:jc w:val="both"/>
      </w:pPr>
      <w:r w:rsidRPr="00FB3C8B">
        <w:rPr>
          <w:b/>
        </w:rPr>
        <w:t>A működési célú támogatások államháztartáson belülről</w:t>
      </w:r>
      <w:r w:rsidR="00A45BC2" w:rsidRPr="00FB3C8B">
        <w:rPr>
          <w:b/>
        </w:rPr>
        <w:t xml:space="preserve"> </w:t>
      </w:r>
      <w:r w:rsidR="00D143D1">
        <w:rPr>
          <w:b/>
        </w:rPr>
        <w:t>900.538</w:t>
      </w:r>
      <w:r w:rsidRPr="00FB3C8B">
        <w:rPr>
          <w:b/>
        </w:rPr>
        <w:t xml:space="preserve"> Ft </w:t>
      </w:r>
      <w:r w:rsidRPr="00FB3C8B">
        <w:t>összegben teljesült 201</w:t>
      </w:r>
      <w:r w:rsidR="00D90358" w:rsidRPr="00FB3C8B">
        <w:t>5</w:t>
      </w:r>
      <w:r w:rsidRPr="00FB3C8B">
        <w:t xml:space="preserve">-ben. Ez tartalmazza a </w:t>
      </w:r>
      <w:r w:rsidR="00FB3C8B" w:rsidRPr="00FB3C8B">
        <w:t>helyi önkormányzatok működésének általános támogatását,</w:t>
      </w:r>
      <w:r w:rsidRPr="00FB3C8B">
        <w:t xml:space="preserve"> az óvoda, a bölcsőde, a szociális otthon, művelődési ház, a könyvtár, a gyermekétkeztetés és egyes szociális feladatokhoz </w:t>
      </w:r>
      <w:r w:rsidR="001101C8">
        <w:t>(</w:t>
      </w:r>
      <w:r w:rsidR="00932CD3">
        <w:t>többnyire kistérségi támogatás</w:t>
      </w:r>
      <w:r w:rsidR="001101C8">
        <w:t xml:space="preserve">) </w:t>
      </w:r>
      <w:r w:rsidRPr="00FB3C8B">
        <w:t>kapott támogatások összegét</w:t>
      </w:r>
      <w:r w:rsidR="00D22F81" w:rsidRPr="00FB3C8B">
        <w:t>, valamint, itt kerültek elszámolásra a központi költségvetéstől, a TB alapoktól és egyéb államháztartáson belüli szervektől (önkormányzatoktól, Kistérségtől) kapott támogatások.</w:t>
      </w:r>
      <w:r w:rsidRPr="00FB3C8B">
        <w:t xml:space="preserve"> A 10.1.-10.</w:t>
      </w:r>
      <w:r w:rsidR="00D143D1">
        <w:t>7</w:t>
      </w:r>
      <w:r w:rsidR="005465EE" w:rsidRPr="00FB3C8B">
        <w:t>.</w:t>
      </w:r>
      <w:r w:rsidRPr="00FB3C8B">
        <w:t xml:space="preserve"> számú melléklet részletezi a támogatás számszaki összetételét.</w:t>
      </w:r>
    </w:p>
    <w:p w:rsidR="00F91695" w:rsidRDefault="00F91695">
      <w:pPr>
        <w:jc w:val="both"/>
      </w:pPr>
    </w:p>
    <w:p w:rsidR="00F91695" w:rsidRDefault="00C97E01">
      <w:pPr>
        <w:jc w:val="both"/>
      </w:pPr>
      <w:r w:rsidRPr="00C97E01">
        <w:rPr>
          <w:b/>
        </w:rPr>
        <w:t xml:space="preserve">Közhatalmi bevételek </w:t>
      </w:r>
      <w:r w:rsidR="003C5C86">
        <w:rPr>
          <w:b/>
        </w:rPr>
        <w:t>4.</w:t>
      </w:r>
      <w:r w:rsidR="001101C8">
        <w:rPr>
          <w:b/>
        </w:rPr>
        <w:t>790.541</w:t>
      </w:r>
      <w:r w:rsidRPr="00C97E01">
        <w:rPr>
          <w:b/>
        </w:rPr>
        <w:t xml:space="preserve"> e Ft</w:t>
      </w:r>
      <w:r>
        <w:t xml:space="preserve"> összegben folytak be a 201</w:t>
      </w:r>
      <w:r w:rsidR="003C5C86">
        <w:t>5</w:t>
      </w:r>
      <w:r>
        <w:t>. költségvetési év során.</w:t>
      </w:r>
    </w:p>
    <w:p w:rsidR="00F91695" w:rsidRDefault="00F91695">
      <w:pPr>
        <w:jc w:val="both"/>
      </w:pPr>
    </w:p>
    <w:p w:rsidR="00C97E01" w:rsidRDefault="0083594F">
      <w:pPr>
        <w:jc w:val="both"/>
      </w:pPr>
      <w:r>
        <w:t>Építményadó</w:t>
      </w:r>
      <w:r w:rsidR="00545308">
        <w:tab/>
      </w:r>
      <w:r w:rsidR="00545308">
        <w:tab/>
      </w:r>
      <w:r w:rsidR="00545308">
        <w:tab/>
      </w:r>
      <w:r w:rsidR="00545308">
        <w:tab/>
        <w:t xml:space="preserve">   </w:t>
      </w:r>
      <w:r w:rsidR="001101C8">
        <w:t>157.667</w:t>
      </w:r>
      <w:r w:rsidR="00545308">
        <w:t xml:space="preserve"> e Ft</w:t>
      </w:r>
    </w:p>
    <w:p w:rsidR="0083594F" w:rsidRDefault="0083594F">
      <w:pPr>
        <w:jc w:val="both"/>
      </w:pPr>
      <w:r>
        <w:t>Telekadó</w:t>
      </w:r>
      <w:r w:rsidR="00545308">
        <w:tab/>
      </w:r>
      <w:r w:rsidR="00545308">
        <w:tab/>
      </w:r>
      <w:r w:rsidR="00545308">
        <w:tab/>
      </w:r>
      <w:r w:rsidR="00545308">
        <w:tab/>
        <w:t xml:space="preserve">   18</w:t>
      </w:r>
      <w:r w:rsidR="001101C8">
        <w:t>9</w:t>
      </w:r>
      <w:r w:rsidR="00545308">
        <w:t>.5</w:t>
      </w:r>
      <w:r w:rsidR="001101C8">
        <w:t>22</w:t>
      </w:r>
      <w:r w:rsidR="00545308">
        <w:t xml:space="preserve"> e Ft</w:t>
      </w:r>
    </w:p>
    <w:p w:rsidR="0083594F" w:rsidRDefault="0083594F">
      <w:pPr>
        <w:jc w:val="both"/>
      </w:pPr>
      <w:r>
        <w:t>Kommunális adó</w:t>
      </w:r>
      <w:r w:rsidR="00545308">
        <w:tab/>
      </w:r>
      <w:r w:rsidR="00545308">
        <w:tab/>
      </w:r>
      <w:r w:rsidR="00545308">
        <w:tab/>
        <w:t xml:space="preserve">   18</w:t>
      </w:r>
      <w:r w:rsidR="001101C8">
        <w:t>8</w:t>
      </w:r>
      <w:r w:rsidR="00545308">
        <w:t>.</w:t>
      </w:r>
      <w:r w:rsidR="001101C8">
        <w:t>127</w:t>
      </w:r>
      <w:r w:rsidR="00545308">
        <w:t xml:space="preserve"> e Ft</w:t>
      </w:r>
    </w:p>
    <w:p w:rsidR="0083594F" w:rsidRDefault="0083594F">
      <w:pPr>
        <w:jc w:val="both"/>
      </w:pPr>
      <w:r>
        <w:t>Iparűzési adó</w:t>
      </w:r>
      <w:r w:rsidR="00545308">
        <w:tab/>
      </w:r>
      <w:r w:rsidR="00545308">
        <w:tab/>
      </w:r>
      <w:r w:rsidR="00545308">
        <w:tab/>
      </w:r>
      <w:r w:rsidR="00545308">
        <w:tab/>
      </w:r>
      <w:r w:rsidR="001101C8">
        <w:t>4.169.127</w:t>
      </w:r>
      <w:r w:rsidR="00545308">
        <w:t xml:space="preserve"> e Ft</w:t>
      </w:r>
    </w:p>
    <w:p w:rsidR="0083594F" w:rsidRDefault="0083594F">
      <w:pPr>
        <w:jc w:val="both"/>
      </w:pPr>
      <w:r>
        <w:t>Gépjárműadó</w:t>
      </w:r>
      <w:r w:rsidR="00545308">
        <w:tab/>
      </w:r>
      <w:r w:rsidR="00545308">
        <w:tab/>
      </w:r>
      <w:r w:rsidR="00545308">
        <w:tab/>
      </w:r>
      <w:r w:rsidR="00545308">
        <w:tab/>
        <w:t xml:space="preserve">     5</w:t>
      </w:r>
      <w:r w:rsidR="001101C8">
        <w:t>8</w:t>
      </w:r>
      <w:r w:rsidR="00545308">
        <w:t>.</w:t>
      </w:r>
      <w:r w:rsidR="001101C8">
        <w:t>242</w:t>
      </w:r>
      <w:r w:rsidR="00545308">
        <w:t xml:space="preserve"> e Ft</w:t>
      </w:r>
    </w:p>
    <w:p w:rsidR="0083594F" w:rsidRDefault="0083594F">
      <w:pPr>
        <w:jc w:val="both"/>
      </w:pPr>
      <w:r>
        <w:t>Talajterhelési díj</w:t>
      </w:r>
      <w:r w:rsidR="00545308">
        <w:tab/>
      </w:r>
      <w:r w:rsidR="00545308">
        <w:tab/>
      </w:r>
      <w:r w:rsidR="00545308">
        <w:tab/>
        <w:t xml:space="preserve">     1</w:t>
      </w:r>
      <w:r w:rsidR="001101C8">
        <w:t>3</w:t>
      </w:r>
      <w:r w:rsidR="00545308">
        <w:t>.</w:t>
      </w:r>
      <w:r w:rsidR="001101C8">
        <w:t>811</w:t>
      </w:r>
      <w:r w:rsidR="00545308">
        <w:t xml:space="preserve"> e Ft</w:t>
      </w:r>
    </w:p>
    <w:p w:rsidR="0083594F" w:rsidRDefault="0083594F">
      <w:pPr>
        <w:jc w:val="both"/>
      </w:pPr>
      <w:r>
        <w:t>Idegenforgalmi adó</w:t>
      </w:r>
      <w:r w:rsidR="00545308">
        <w:tab/>
      </w:r>
      <w:r w:rsidR="00545308">
        <w:tab/>
      </w:r>
      <w:r w:rsidR="00545308">
        <w:tab/>
        <w:t xml:space="preserve">       </w:t>
      </w:r>
      <w:r w:rsidR="001101C8">
        <w:t>3.019</w:t>
      </w:r>
      <w:r w:rsidR="00545308">
        <w:t xml:space="preserve"> e Ft</w:t>
      </w:r>
    </w:p>
    <w:p w:rsidR="0083594F" w:rsidRDefault="0083594F">
      <w:pPr>
        <w:jc w:val="both"/>
      </w:pPr>
      <w:r>
        <w:t>Egyéb közhatalmi bevétel</w:t>
      </w:r>
      <w:r w:rsidR="00545308">
        <w:tab/>
      </w:r>
      <w:r w:rsidR="00545308">
        <w:tab/>
        <w:t xml:space="preserve">     </w:t>
      </w:r>
      <w:r w:rsidR="001E1D69">
        <w:t>11.</w:t>
      </w:r>
      <w:r w:rsidR="001101C8">
        <w:t>026</w:t>
      </w:r>
      <w:r w:rsidR="00545308">
        <w:t xml:space="preserve"> e Ft</w:t>
      </w:r>
    </w:p>
    <w:p w:rsidR="00C97E01" w:rsidRDefault="00C97E01">
      <w:pPr>
        <w:jc w:val="both"/>
      </w:pPr>
    </w:p>
    <w:p w:rsidR="00C97E01" w:rsidRDefault="005465EE">
      <w:pPr>
        <w:jc w:val="both"/>
      </w:pPr>
      <w:r>
        <w:t>A közhatalmi bevételek előirányzatait és teljesítési adatait a 10.</w:t>
      </w:r>
      <w:r w:rsidR="003C5C86">
        <w:t>8</w:t>
      </w:r>
      <w:r>
        <w:t>. számú melléklet részletezi.</w:t>
      </w:r>
    </w:p>
    <w:p w:rsidR="00C97E01" w:rsidRDefault="00C97E01">
      <w:pPr>
        <w:jc w:val="both"/>
      </w:pPr>
    </w:p>
    <w:p w:rsidR="00A13B98" w:rsidRDefault="00A13B98">
      <w:pPr>
        <w:jc w:val="both"/>
      </w:pPr>
      <w:r w:rsidRPr="00934182">
        <w:rPr>
          <w:b/>
        </w:rPr>
        <w:t>A működési bevételek</w:t>
      </w:r>
      <w:r w:rsidRPr="00934182">
        <w:t xml:space="preserve"> összege </w:t>
      </w:r>
      <w:r w:rsidR="00970266">
        <w:rPr>
          <w:b/>
        </w:rPr>
        <w:t>558.463</w:t>
      </w:r>
      <w:r w:rsidRPr="00934182">
        <w:rPr>
          <w:b/>
        </w:rPr>
        <w:t xml:space="preserve"> e Ft</w:t>
      </w:r>
      <w:r w:rsidRPr="00934182">
        <w:t xml:space="preserve">, </w:t>
      </w:r>
      <w:r w:rsidRPr="00B57230">
        <w:t xml:space="preserve">ami az eredeti előirányzathoz viszonyítva </w:t>
      </w:r>
      <w:r w:rsidR="005465EE" w:rsidRPr="00B57230">
        <w:t xml:space="preserve">     </w:t>
      </w:r>
      <w:r w:rsidR="00934182" w:rsidRPr="00B57230">
        <w:t xml:space="preserve"> </w:t>
      </w:r>
      <w:r w:rsidR="00B57230" w:rsidRPr="00B57230">
        <w:t>175</w:t>
      </w:r>
      <w:r w:rsidRPr="00B57230">
        <w:t xml:space="preserve"> %-os teljesítést mutat. </w:t>
      </w:r>
      <w:r w:rsidR="00934182" w:rsidRPr="00B57230">
        <w:t xml:space="preserve">A működési bevételek </w:t>
      </w:r>
      <w:r w:rsidR="00B57230" w:rsidRPr="00B57230">
        <w:t>kiemelkedő teljesítését a megn</w:t>
      </w:r>
      <w:r w:rsidR="004B521C">
        <w:t xml:space="preserve">övekvő lakbérek és bérleti díjak, valamint a Gábor Csaba által befizetett kamatok </w:t>
      </w:r>
      <w:r w:rsidR="00B57230" w:rsidRPr="00B57230">
        <w:t>okozták.</w:t>
      </w:r>
    </w:p>
    <w:p w:rsidR="002C6B67" w:rsidRPr="00D56F51" w:rsidRDefault="002C6B67">
      <w:pPr>
        <w:jc w:val="both"/>
      </w:pPr>
    </w:p>
    <w:p w:rsidR="00B20016" w:rsidRDefault="00D22F81">
      <w:pPr>
        <w:jc w:val="both"/>
      </w:pPr>
      <w:r w:rsidRPr="00163A57">
        <w:rPr>
          <w:b/>
        </w:rPr>
        <w:t>M</w:t>
      </w:r>
      <w:r w:rsidR="00447A36" w:rsidRPr="00163A57">
        <w:rPr>
          <w:b/>
        </w:rPr>
        <w:t xml:space="preserve">űködési célú </w:t>
      </w:r>
      <w:r w:rsidRPr="00163A57">
        <w:rPr>
          <w:b/>
        </w:rPr>
        <w:t xml:space="preserve">átvett </w:t>
      </w:r>
      <w:r w:rsidR="002720AD" w:rsidRPr="00163A57">
        <w:rPr>
          <w:b/>
        </w:rPr>
        <w:t>pénz</w:t>
      </w:r>
      <w:r w:rsidR="00447A36" w:rsidRPr="00163A57">
        <w:rPr>
          <w:b/>
        </w:rPr>
        <w:t>bevételek</w:t>
      </w:r>
      <w:r w:rsidR="00447A36" w:rsidRPr="00163A57">
        <w:t xml:space="preserve"> összege </w:t>
      </w:r>
      <w:r w:rsidR="00970266">
        <w:rPr>
          <w:b/>
        </w:rPr>
        <w:t>18.445</w:t>
      </w:r>
      <w:r w:rsidR="00447A36" w:rsidRPr="00163A57">
        <w:rPr>
          <w:b/>
        </w:rPr>
        <w:t xml:space="preserve"> e Ft</w:t>
      </w:r>
      <w:r w:rsidR="00447A36" w:rsidRPr="00163A57">
        <w:t xml:space="preserve">, </w:t>
      </w:r>
      <w:r w:rsidR="00163A57" w:rsidRPr="00163A57">
        <w:t>melynek teljesí</w:t>
      </w:r>
      <w:r w:rsidR="00B20016">
        <w:t xml:space="preserve">tési adata az eredeti előirányzathoz viszonyítva </w:t>
      </w:r>
      <w:r w:rsidR="00D607F2">
        <w:t>32</w:t>
      </w:r>
      <w:r w:rsidR="00B20016">
        <w:t xml:space="preserve"> %-os. Az </w:t>
      </w:r>
      <w:r w:rsidR="00B20016" w:rsidRPr="00DA50D5">
        <w:t>alacsony teljesítést az okozta, hogy elmaradtak az államháztartáson kívülre adott kölcsönök visszatérülései, valamint a megvalósított ÁROP pályázat</w:t>
      </w:r>
      <w:r w:rsidR="00932CD3">
        <w:t>,</w:t>
      </w:r>
      <w:r w:rsidR="00540649" w:rsidRPr="00DA50D5">
        <w:t xml:space="preserve"> nem itt került elszámolásra</w:t>
      </w:r>
      <w:r w:rsidR="00B20016" w:rsidRPr="00DA50D5">
        <w:t>.</w:t>
      </w:r>
      <w:r w:rsidR="00430ED8" w:rsidRPr="00DA50D5">
        <w:t xml:space="preserve"> A bevételek részletezését a 10.1</w:t>
      </w:r>
      <w:r w:rsidR="00D607F2" w:rsidRPr="00DA50D5">
        <w:t>0</w:t>
      </w:r>
      <w:r w:rsidR="00430ED8" w:rsidRPr="00DA50D5">
        <w:t>. és a 10.1</w:t>
      </w:r>
      <w:r w:rsidR="00D607F2" w:rsidRPr="00DA50D5">
        <w:t>1</w:t>
      </w:r>
      <w:r w:rsidR="00430ED8" w:rsidRPr="00DA50D5">
        <w:t>. számú melléklet tartalmazza.</w:t>
      </w:r>
    </w:p>
    <w:p w:rsidR="00B20016" w:rsidRDefault="00B20016">
      <w:pPr>
        <w:jc w:val="both"/>
      </w:pPr>
    </w:p>
    <w:p w:rsidR="00215D79" w:rsidRDefault="00215D79" w:rsidP="00215D79">
      <w:pPr>
        <w:jc w:val="both"/>
      </w:pPr>
      <w:r w:rsidRPr="008401F7">
        <w:rPr>
          <w:b/>
        </w:rPr>
        <w:t xml:space="preserve">A finanszírozási működési </w:t>
      </w:r>
      <w:r>
        <w:rPr>
          <w:b/>
        </w:rPr>
        <w:t>bevételek</w:t>
      </w:r>
      <w:r w:rsidRPr="008401F7">
        <w:rPr>
          <w:b/>
        </w:rPr>
        <w:t xml:space="preserve"> összege </w:t>
      </w:r>
      <w:r w:rsidR="00D22F81">
        <w:rPr>
          <w:b/>
        </w:rPr>
        <w:t>2.</w:t>
      </w:r>
      <w:r w:rsidR="009653EC">
        <w:rPr>
          <w:b/>
        </w:rPr>
        <w:t>779.623</w:t>
      </w:r>
      <w:r w:rsidRPr="008401F7">
        <w:rPr>
          <w:b/>
        </w:rPr>
        <w:t xml:space="preserve"> e Ft</w:t>
      </w:r>
      <w:r>
        <w:t xml:space="preserve">, ami </w:t>
      </w:r>
      <w:r w:rsidR="00F520B5">
        <w:t>négy</w:t>
      </w:r>
      <w:r>
        <w:t xml:space="preserve"> tételből áll:</w:t>
      </w:r>
    </w:p>
    <w:p w:rsidR="00215D79" w:rsidRDefault="00215D79">
      <w:pPr>
        <w:jc w:val="both"/>
      </w:pPr>
    </w:p>
    <w:p w:rsidR="00215D79" w:rsidRDefault="00215D79" w:rsidP="00215D79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előző évi maradvány igénybevétele </w:t>
      </w:r>
      <w:r w:rsidR="009653EC" w:rsidRPr="009653EC">
        <w:rPr>
          <w:b/>
        </w:rPr>
        <w:t>43.892</w:t>
      </w:r>
      <w:r w:rsidRPr="00163A57">
        <w:rPr>
          <w:b/>
        </w:rPr>
        <w:t xml:space="preserve"> e Ft</w:t>
      </w:r>
      <w:r>
        <w:t>,</w:t>
      </w:r>
    </w:p>
    <w:p w:rsidR="009653EC" w:rsidRPr="00B57230" w:rsidRDefault="009653EC" w:rsidP="00215D79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likvid hitel </w:t>
      </w:r>
      <w:r w:rsidRPr="00B57230">
        <w:t xml:space="preserve">felvétele </w:t>
      </w:r>
      <w:r w:rsidRPr="00B57230">
        <w:rPr>
          <w:b/>
        </w:rPr>
        <w:t>944.563 e Ft</w:t>
      </w:r>
      <w:r w:rsidRPr="00B57230">
        <w:t>,</w:t>
      </w:r>
      <w:r w:rsidR="000329AA" w:rsidRPr="00B57230">
        <w:t xml:space="preserve"> </w:t>
      </w:r>
    </w:p>
    <w:p w:rsidR="00215D79" w:rsidRPr="00B57230" w:rsidRDefault="00215D79" w:rsidP="00215D79">
      <w:pPr>
        <w:pStyle w:val="Listaszerbekezds"/>
        <w:numPr>
          <w:ilvl w:val="0"/>
          <w:numId w:val="5"/>
        </w:numPr>
        <w:ind w:left="426" w:hanging="426"/>
        <w:jc w:val="both"/>
      </w:pPr>
      <w:r w:rsidRPr="00B57230">
        <w:t xml:space="preserve">rövid lejáratú hitel felvétele </w:t>
      </w:r>
      <w:r w:rsidR="009653EC" w:rsidRPr="00B57230">
        <w:rPr>
          <w:b/>
        </w:rPr>
        <w:t>1.767.841</w:t>
      </w:r>
      <w:r w:rsidRPr="00B57230">
        <w:rPr>
          <w:b/>
        </w:rPr>
        <w:t xml:space="preserve"> e Ft</w:t>
      </w:r>
      <w:r w:rsidRPr="00B57230">
        <w:t xml:space="preserve"> (</w:t>
      </w:r>
      <w:r w:rsidR="00163A57" w:rsidRPr="00B57230">
        <w:t xml:space="preserve">Travill Invest Zrt. </w:t>
      </w:r>
      <w:r w:rsidR="000329AA" w:rsidRPr="00B57230">
        <w:t>900.000</w:t>
      </w:r>
      <w:r w:rsidR="00163A57" w:rsidRPr="00B57230">
        <w:t xml:space="preserve"> e Ft, K&amp;H Bank </w:t>
      </w:r>
      <w:r w:rsidR="00C62513" w:rsidRPr="00B57230">
        <w:t>8</w:t>
      </w:r>
      <w:r w:rsidR="009653EC" w:rsidRPr="00B57230">
        <w:t>67.841</w:t>
      </w:r>
      <w:r w:rsidR="00163A57" w:rsidRPr="00B57230">
        <w:t xml:space="preserve"> e Ft</w:t>
      </w:r>
      <w:r w:rsidRPr="00B57230">
        <w:t>),</w:t>
      </w:r>
    </w:p>
    <w:p w:rsidR="00163A57" w:rsidRDefault="00932CD3" w:rsidP="00215D79">
      <w:pPr>
        <w:pStyle w:val="Listaszerbekezds"/>
        <w:numPr>
          <w:ilvl w:val="0"/>
          <w:numId w:val="5"/>
        </w:numPr>
        <w:ind w:left="426" w:hanging="426"/>
        <w:jc w:val="both"/>
      </w:pPr>
      <w:r>
        <w:t>á</w:t>
      </w:r>
      <w:r w:rsidR="00163A57">
        <w:t xml:space="preserve">llami támogatás megelőlegezése </w:t>
      </w:r>
      <w:r w:rsidR="009653EC" w:rsidRPr="009653EC">
        <w:rPr>
          <w:b/>
        </w:rPr>
        <w:t>23.327</w:t>
      </w:r>
      <w:r w:rsidR="00163A57" w:rsidRPr="00163A57">
        <w:rPr>
          <w:b/>
        </w:rPr>
        <w:t xml:space="preserve"> e Ft</w:t>
      </w:r>
      <w:r w:rsidR="00163A57">
        <w:rPr>
          <w:b/>
        </w:rPr>
        <w:t>.</w:t>
      </w:r>
    </w:p>
    <w:p w:rsidR="00215D79" w:rsidRDefault="00215D79" w:rsidP="00D22F81">
      <w:pPr>
        <w:pStyle w:val="Listaszerbekezds"/>
        <w:ind w:left="426"/>
        <w:jc w:val="both"/>
      </w:pPr>
    </w:p>
    <w:p w:rsidR="00215D79" w:rsidRDefault="00215D79" w:rsidP="00215D79">
      <w:pPr>
        <w:ind w:left="426" w:hanging="426"/>
        <w:jc w:val="both"/>
      </w:pPr>
    </w:p>
    <w:p w:rsidR="00215D79" w:rsidRDefault="00215D79" w:rsidP="00215D79">
      <w:pPr>
        <w:jc w:val="both"/>
      </w:pPr>
      <w:r w:rsidRPr="00D60D92">
        <w:rPr>
          <w:b/>
        </w:rPr>
        <w:t xml:space="preserve">A működési </w:t>
      </w:r>
      <w:r>
        <w:rPr>
          <w:b/>
        </w:rPr>
        <w:t>bevételek</w:t>
      </w:r>
      <w:r w:rsidRPr="00D60D92">
        <w:rPr>
          <w:b/>
        </w:rPr>
        <w:t xml:space="preserve"> </w:t>
      </w:r>
      <w:r w:rsidRPr="00D60D92">
        <w:t>teljesítési</w:t>
      </w:r>
      <w:r>
        <w:t xml:space="preserve"> adata </w:t>
      </w:r>
      <w:r w:rsidR="00F520B5">
        <w:rPr>
          <w:b/>
        </w:rPr>
        <w:t>9.047.610</w:t>
      </w:r>
      <w:r w:rsidRPr="00D60D92">
        <w:rPr>
          <w:b/>
        </w:rPr>
        <w:t xml:space="preserve"> e Ft</w:t>
      </w:r>
      <w:r>
        <w:t xml:space="preserve">, ami az eredeti előirányzathoz viszonyítva </w:t>
      </w:r>
      <w:r w:rsidR="00183ABE">
        <w:t>1</w:t>
      </w:r>
      <w:r w:rsidR="00F520B5">
        <w:t>32</w:t>
      </w:r>
      <w:r>
        <w:t xml:space="preserve"> %-os szintnek felel meg.</w:t>
      </w:r>
    </w:p>
    <w:p w:rsidR="00215D79" w:rsidRDefault="00215D79" w:rsidP="00215D79">
      <w:pPr>
        <w:ind w:left="426" w:hanging="426"/>
        <w:jc w:val="both"/>
      </w:pPr>
    </w:p>
    <w:p w:rsidR="00183ABE" w:rsidRPr="00D56F51" w:rsidRDefault="00183ABE" w:rsidP="00215D79">
      <w:pPr>
        <w:ind w:left="426" w:hanging="426"/>
        <w:jc w:val="both"/>
      </w:pPr>
    </w:p>
    <w:p w:rsidR="00F56CE9" w:rsidRPr="00D56F51" w:rsidRDefault="00F56CE9" w:rsidP="00F56CE9">
      <w:pPr>
        <w:jc w:val="both"/>
      </w:pPr>
      <w:r w:rsidRPr="00031475">
        <w:rPr>
          <w:b/>
          <w:u w:val="single"/>
        </w:rPr>
        <w:t>Az önkormányzat</w:t>
      </w:r>
      <w:r w:rsidRPr="00031475">
        <w:rPr>
          <w:u w:val="single"/>
        </w:rPr>
        <w:t xml:space="preserve"> </w:t>
      </w:r>
      <w:r w:rsidRPr="00031475">
        <w:rPr>
          <w:b/>
          <w:u w:val="single"/>
        </w:rPr>
        <w:t>felhalmozási költségvetési bevételeinek</w:t>
      </w:r>
      <w:r w:rsidRPr="00D56F51">
        <w:rPr>
          <w:b/>
        </w:rPr>
        <w:t xml:space="preserve"> </w:t>
      </w:r>
      <w:r w:rsidRPr="00D56F51">
        <w:t>összege 201</w:t>
      </w:r>
      <w:r w:rsidR="000A1846">
        <w:t>5</w:t>
      </w:r>
      <w:r w:rsidRPr="00D56F51">
        <w:t>-b</w:t>
      </w:r>
      <w:r w:rsidR="003D0D4C">
        <w:t>e</w:t>
      </w:r>
      <w:r w:rsidRPr="00D56F51">
        <w:t xml:space="preserve">n </w:t>
      </w:r>
      <w:r w:rsidR="00DE5253">
        <w:rPr>
          <w:b/>
        </w:rPr>
        <w:t xml:space="preserve">348.323 </w:t>
      </w:r>
      <w:r w:rsidRPr="00D56F51">
        <w:rPr>
          <w:b/>
        </w:rPr>
        <w:t>e Ft</w:t>
      </w:r>
      <w:r w:rsidRPr="00D56F51">
        <w:t>.</w:t>
      </w:r>
    </w:p>
    <w:p w:rsidR="00447A36" w:rsidRDefault="00447A36">
      <w:pPr>
        <w:jc w:val="both"/>
      </w:pPr>
    </w:p>
    <w:p w:rsidR="006D2CBF" w:rsidRPr="00B57230" w:rsidRDefault="003D0D4C" w:rsidP="003D0D4C">
      <w:pPr>
        <w:jc w:val="both"/>
        <w:rPr>
          <w:highlight w:val="red"/>
        </w:rPr>
      </w:pPr>
      <w:r w:rsidRPr="00B57230">
        <w:rPr>
          <w:b/>
        </w:rPr>
        <w:t xml:space="preserve">Felhalmozási célú támogatások államháztartáson belülről </w:t>
      </w:r>
      <w:r w:rsidR="004F3415" w:rsidRPr="00B57230">
        <w:rPr>
          <w:b/>
        </w:rPr>
        <w:t>276</w:t>
      </w:r>
      <w:r w:rsidRPr="00B57230">
        <w:rPr>
          <w:b/>
        </w:rPr>
        <w:t xml:space="preserve"> e Ft </w:t>
      </w:r>
      <w:r w:rsidRPr="00B57230">
        <w:t>összegben teljesültek.</w:t>
      </w:r>
      <w:r w:rsidR="006D2CBF" w:rsidRPr="00B57230">
        <w:t xml:space="preserve"> Ez a közművelődési érdekeltségnövelő támogatást tartalmazza. </w:t>
      </w:r>
    </w:p>
    <w:p w:rsidR="003D7ACF" w:rsidRDefault="003D7ACF" w:rsidP="003D0D4C">
      <w:pPr>
        <w:jc w:val="both"/>
      </w:pPr>
    </w:p>
    <w:p w:rsidR="00BC11E6" w:rsidRPr="00031475" w:rsidRDefault="00F9266D" w:rsidP="00B57230">
      <w:pPr>
        <w:jc w:val="both"/>
      </w:pPr>
      <w:r w:rsidRPr="00D56F51">
        <w:rPr>
          <w:b/>
        </w:rPr>
        <w:t>A</w:t>
      </w:r>
      <w:r w:rsidR="00B831E2" w:rsidRPr="00D56F51">
        <w:rPr>
          <w:b/>
        </w:rPr>
        <w:t xml:space="preserve"> </w:t>
      </w:r>
      <w:r w:rsidRPr="00D56F51">
        <w:rPr>
          <w:b/>
        </w:rPr>
        <w:t>felhalmozási bevétele</w:t>
      </w:r>
      <w:r w:rsidR="00F56CE9" w:rsidRPr="00D56F51">
        <w:rPr>
          <w:b/>
        </w:rPr>
        <w:t>k</w:t>
      </w:r>
      <w:r w:rsidR="00F56CE9" w:rsidRPr="00D56F51">
        <w:t xml:space="preserve"> </w:t>
      </w:r>
      <w:r w:rsidR="003D7ACF">
        <w:t>teljes</w:t>
      </w:r>
      <w:r w:rsidR="00132C53">
        <w:t xml:space="preserve">ítése </w:t>
      </w:r>
      <w:r w:rsidR="00DE5253">
        <w:rPr>
          <w:b/>
        </w:rPr>
        <w:t>280.788</w:t>
      </w:r>
      <w:r w:rsidR="00175470">
        <w:t xml:space="preserve"> </w:t>
      </w:r>
      <w:r w:rsidR="00F56CE9" w:rsidRPr="00D56F51">
        <w:rPr>
          <w:b/>
        </w:rPr>
        <w:t>e Ft</w:t>
      </w:r>
      <w:r w:rsidR="00175470">
        <w:t xml:space="preserve">, mely </w:t>
      </w:r>
      <w:r w:rsidR="00B57230">
        <w:t>döntően telekértékesítésből származik.</w:t>
      </w:r>
      <w:r w:rsidR="00132C53">
        <w:t xml:space="preserve"> Az eredeti előirányzathoz viszonyított teljesítés mértéke70 %.</w:t>
      </w:r>
    </w:p>
    <w:p w:rsidR="00BC11E6" w:rsidRDefault="00BC11E6" w:rsidP="00175470">
      <w:pPr>
        <w:ind w:left="426" w:hanging="426"/>
        <w:jc w:val="both"/>
      </w:pPr>
    </w:p>
    <w:p w:rsidR="002313F9" w:rsidRPr="00D56F51" w:rsidRDefault="00D94E44" w:rsidP="002313F9">
      <w:pPr>
        <w:jc w:val="both"/>
      </w:pPr>
      <w:r>
        <w:rPr>
          <w:b/>
        </w:rPr>
        <w:t>F</w:t>
      </w:r>
      <w:r w:rsidR="002313F9" w:rsidRPr="00D56F51">
        <w:rPr>
          <w:b/>
        </w:rPr>
        <w:t>elhalmozás</w:t>
      </w:r>
      <w:r>
        <w:rPr>
          <w:b/>
        </w:rPr>
        <w:t xml:space="preserve">i célú átvett </w:t>
      </w:r>
      <w:r w:rsidR="002720AD">
        <w:rPr>
          <w:b/>
        </w:rPr>
        <w:t>pénz</w:t>
      </w:r>
      <w:r>
        <w:rPr>
          <w:b/>
        </w:rPr>
        <w:t xml:space="preserve">ek </w:t>
      </w:r>
      <w:r w:rsidR="002313F9" w:rsidRPr="00D56F51">
        <w:t xml:space="preserve">összege </w:t>
      </w:r>
      <w:r>
        <w:rPr>
          <w:b/>
        </w:rPr>
        <w:t>67.2</w:t>
      </w:r>
      <w:r w:rsidR="00DE5253">
        <w:rPr>
          <w:b/>
        </w:rPr>
        <w:t>59</w:t>
      </w:r>
      <w:r w:rsidR="002313F9" w:rsidRPr="00D56F51">
        <w:rPr>
          <w:b/>
        </w:rPr>
        <w:t xml:space="preserve"> e Ft</w:t>
      </w:r>
      <w:r>
        <w:rPr>
          <w:b/>
        </w:rPr>
        <w:t xml:space="preserve">. </w:t>
      </w:r>
      <w:r w:rsidR="004F3415">
        <w:rPr>
          <w:b/>
        </w:rPr>
        <w:t xml:space="preserve">A </w:t>
      </w:r>
      <w:r w:rsidR="002313F9" w:rsidRPr="00D56F51">
        <w:t xml:space="preserve">háztartásoktól </w:t>
      </w:r>
      <w:r w:rsidR="000B67A8">
        <w:t xml:space="preserve">43.572 e Ft, </w:t>
      </w:r>
      <w:r w:rsidR="002313F9" w:rsidRPr="00D56F51">
        <w:t>vállalkozásoktól</w:t>
      </w:r>
      <w:r w:rsidR="00E54143">
        <w:t>, egyéb szervezetektől</w:t>
      </w:r>
      <w:r w:rsidR="002313F9" w:rsidRPr="00D56F51">
        <w:t xml:space="preserve"> </w:t>
      </w:r>
      <w:r w:rsidR="00E54143">
        <w:t>1.412</w:t>
      </w:r>
      <w:r w:rsidR="000B67A8">
        <w:t xml:space="preserve"> e Ft </w:t>
      </w:r>
      <w:r w:rsidR="002313F9" w:rsidRPr="00D56F51">
        <w:t>közmű</w:t>
      </w:r>
      <w:r w:rsidR="004B15C8">
        <w:t xml:space="preserve"> és egyéb </w:t>
      </w:r>
      <w:r w:rsidR="002313F9" w:rsidRPr="00D56F51">
        <w:t>befizetés</w:t>
      </w:r>
      <w:r w:rsidR="000B67A8">
        <w:t xml:space="preserve"> érkezett. </w:t>
      </w:r>
      <w:r w:rsidR="00E54143">
        <w:t xml:space="preserve">Kölcsönök visszatérítése 2.275 e Ft volt. </w:t>
      </w:r>
      <w:r w:rsidR="000B67A8">
        <w:t>A</w:t>
      </w:r>
      <w:r w:rsidR="004B15C8">
        <w:t xml:space="preserve"> </w:t>
      </w:r>
      <w:r w:rsidR="00CD6394">
        <w:t xml:space="preserve">katolikus templom </w:t>
      </w:r>
      <w:r w:rsidR="004B15C8">
        <w:t xml:space="preserve">építéséhez </w:t>
      </w:r>
      <w:r w:rsidR="000B67A8">
        <w:t xml:space="preserve">20.000 e Ft-ot kaptunk az egyháztól. </w:t>
      </w:r>
      <w:r w:rsidR="004B15C8">
        <w:t xml:space="preserve">A bevételek részletes kimutatását a </w:t>
      </w:r>
      <w:r w:rsidR="004B15C8" w:rsidRPr="00132C53">
        <w:t>1</w:t>
      </w:r>
      <w:r w:rsidR="00132C53" w:rsidRPr="00132C53">
        <w:t>1</w:t>
      </w:r>
      <w:r w:rsidR="004B15C8" w:rsidRPr="00132C53">
        <w:t>.</w:t>
      </w:r>
      <w:r w:rsidR="00132C53" w:rsidRPr="00132C53">
        <w:t>6-11.7</w:t>
      </w:r>
      <w:r w:rsidR="004B15C8">
        <w:t>. számú melléklet tartalmazza.</w:t>
      </w:r>
    </w:p>
    <w:p w:rsidR="002313F9" w:rsidRDefault="002313F9">
      <w:pPr>
        <w:jc w:val="both"/>
      </w:pPr>
    </w:p>
    <w:p w:rsidR="004B15C8" w:rsidRDefault="002720AD" w:rsidP="002720AD">
      <w:pPr>
        <w:jc w:val="both"/>
      </w:pPr>
      <w:r w:rsidRPr="008401F7">
        <w:rPr>
          <w:b/>
        </w:rPr>
        <w:t xml:space="preserve">A finanszírozási </w:t>
      </w:r>
      <w:r>
        <w:rPr>
          <w:b/>
        </w:rPr>
        <w:t>felhalmozási</w:t>
      </w:r>
      <w:r w:rsidRPr="008401F7">
        <w:rPr>
          <w:b/>
        </w:rPr>
        <w:t xml:space="preserve"> </w:t>
      </w:r>
      <w:r>
        <w:rPr>
          <w:b/>
        </w:rPr>
        <w:t>bevételek</w:t>
      </w:r>
      <w:r w:rsidRPr="008401F7">
        <w:rPr>
          <w:b/>
        </w:rPr>
        <w:t xml:space="preserve"> összege </w:t>
      </w:r>
      <w:r w:rsidR="004B15C8">
        <w:rPr>
          <w:b/>
        </w:rPr>
        <w:t>0</w:t>
      </w:r>
      <w:r w:rsidRPr="008401F7">
        <w:rPr>
          <w:b/>
        </w:rPr>
        <w:t xml:space="preserve"> e Ft</w:t>
      </w:r>
      <w:r w:rsidR="004B15C8">
        <w:rPr>
          <w:b/>
        </w:rPr>
        <w:t xml:space="preserve">, </w:t>
      </w:r>
      <w:r w:rsidR="004B15C8" w:rsidRPr="004B15C8">
        <w:t xml:space="preserve">mivel </w:t>
      </w:r>
      <w:r w:rsidR="00132C53">
        <w:t xml:space="preserve">a tervezett </w:t>
      </w:r>
      <w:r w:rsidR="00DE5253">
        <w:t>2.500.</w:t>
      </w:r>
      <w:r w:rsidR="004B15C8" w:rsidRPr="004B15C8">
        <w:t>000 e Ft</w:t>
      </w:r>
      <w:r w:rsidR="004B15C8">
        <w:t xml:space="preserve"> felhalmozási hitelfelvétel</w:t>
      </w:r>
      <w:r w:rsidR="00132C53">
        <w:t xml:space="preserve">re nem </w:t>
      </w:r>
      <w:r w:rsidR="00DE5253">
        <w:t>került sor</w:t>
      </w:r>
      <w:r w:rsidR="001C1BEE">
        <w:t>.</w:t>
      </w:r>
    </w:p>
    <w:p w:rsidR="004B15C8" w:rsidRDefault="004B15C8" w:rsidP="002720AD">
      <w:pPr>
        <w:jc w:val="both"/>
        <w:rPr>
          <w:b/>
        </w:rPr>
      </w:pPr>
    </w:p>
    <w:p w:rsidR="002720AD" w:rsidRDefault="002720AD" w:rsidP="002720AD">
      <w:pPr>
        <w:jc w:val="both"/>
      </w:pPr>
      <w:r w:rsidRPr="00D60D92">
        <w:rPr>
          <w:b/>
        </w:rPr>
        <w:t xml:space="preserve">A </w:t>
      </w:r>
      <w:r w:rsidR="00446908">
        <w:rPr>
          <w:b/>
        </w:rPr>
        <w:t>felhalmozási</w:t>
      </w:r>
      <w:r w:rsidRPr="00D60D92">
        <w:rPr>
          <w:b/>
        </w:rPr>
        <w:t xml:space="preserve"> </w:t>
      </w:r>
      <w:r>
        <w:rPr>
          <w:b/>
        </w:rPr>
        <w:t>bevételek</w:t>
      </w:r>
      <w:r w:rsidR="004B15C8">
        <w:rPr>
          <w:b/>
        </w:rPr>
        <w:t xml:space="preserve"> mindösszesen</w:t>
      </w:r>
      <w:r w:rsidRPr="00D60D92">
        <w:rPr>
          <w:b/>
        </w:rPr>
        <w:t xml:space="preserve"> </w:t>
      </w:r>
      <w:r w:rsidRPr="00D60D92">
        <w:t>teljesítési</w:t>
      </w:r>
      <w:r>
        <w:t xml:space="preserve"> adata </w:t>
      </w:r>
      <w:r w:rsidR="001C1BEE">
        <w:rPr>
          <w:b/>
        </w:rPr>
        <w:t>348.323</w:t>
      </w:r>
      <w:r w:rsidRPr="00D60D92">
        <w:rPr>
          <w:b/>
        </w:rPr>
        <w:t xml:space="preserve"> e Ft</w:t>
      </w:r>
      <w:r w:rsidR="004B15C8">
        <w:rPr>
          <w:b/>
        </w:rPr>
        <w:t>.</w:t>
      </w:r>
    </w:p>
    <w:p w:rsidR="00D3032F" w:rsidRPr="00D56F51" w:rsidRDefault="00D3032F">
      <w:pPr>
        <w:jc w:val="both"/>
      </w:pPr>
    </w:p>
    <w:p w:rsidR="0023728A" w:rsidRPr="00CF69D5" w:rsidRDefault="0023728A">
      <w:pPr>
        <w:jc w:val="both"/>
      </w:pPr>
      <w:r w:rsidRPr="00CF69D5">
        <w:t xml:space="preserve">Az Önkormányzat </w:t>
      </w:r>
      <w:r w:rsidRPr="00CF69D5">
        <w:rPr>
          <w:b/>
        </w:rPr>
        <w:t>bevételeinek</w:t>
      </w:r>
      <w:r w:rsidRPr="00CF69D5">
        <w:t xml:space="preserve"> </w:t>
      </w:r>
      <w:r w:rsidR="004B15C8">
        <w:t>fő</w:t>
      </w:r>
      <w:r w:rsidRPr="00CF69D5">
        <w:t xml:space="preserve">összege </w:t>
      </w:r>
      <w:r w:rsidR="001C1BEE">
        <w:rPr>
          <w:b/>
        </w:rPr>
        <w:t>9.395.933</w:t>
      </w:r>
      <w:r w:rsidRPr="00CF69D5">
        <w:rPr>
          <w:b/>
        </w:rPr>
        <w:t xml:space="preserve"> e Ft</w:t>
      </w:r>
      <w:r w:rsidRPr="00CF69D5">
        <w:t xml:space="preserve"> volt 201</w:t>
      </w:r>
      <w:r w:rsidR="001C1BEE">
        <w:t>5</w:t>
      </w:r>
      <w:r w:rsidRPr="00CF69D5">
        <w:t>-b</w:t>
      </w:r>
      <w:r w:rsidR="004B15C8">
        <w:t>e</w:t>
      </w:r>
      <w:r w:rsidRPr="00CF69D5">
        <w:t xml:space="preserve">n, ami az eredeti előirányzathoz viszonyítva </w:t>
      </w:r>
      <w:r w:rsidR="001C1BEE">
        <w:t>95</w:t>
      </w:r>
      <w:r w:rsidR="00AC22FF" w:rsidRPr="00CF69D5">
        <w:t xml:space="preserve"> </w:t>
      </w:r>
      <w:r w:rsidRPr="00CF69D5">
        <w:t>%-os teljesítésnek felel meg.</w:t>
      </w:r>
    </w:p>
    <w:p w:rsidR="003C280D" w:rsidRPr="00514F12" w:rsidRDefault="003C280D" w:rsidP="004878C4">
      <w:pPr>
        <w:jc w:val="both"/>
        <w:rPr>
          <w:highlight w:val="yellow"/>
        </w:rPr>
      </w:pPr>
    </w:p>
    <w:p w:rsidR="00527D74" w:rsidRPr="00D56F51" w:rsidRDefault="00527D74" w:rsidP="00527D74">
      <w:pPr>
        <w:jc w:val="both"/>
        <w:rPr>
          <w:b/>
        </w:rPr>
      </w:pPr>
      <w:r w:rsidRPr="00D56F51">
        <w:rPr>
          <w:b/>
        </w:rPr>
        <w:t>KIADÁSOK</w:t>
      </w: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  <w:r w:rsidRPr="00841A25">
        <w:rPr>
          <w:b/>
          <w:u w:val="single"/>
        </w:rPr>
        <w:t>Az önkormányzat működési költségvetési kiadásainak</w:t>
      </w:r>
      <w:r w:rsidRPr="00D56F51">
        <w:t xml:space="preserve"> összege </w:t>
      </w:r>
      <w:r>
        <w:rPr>
          <w:b/>
        </w:rPr>
        <w:t>1.3</w:t>
      </w:r>
      <w:r w:rsidR="00EA3C92">
        <w:rPr>
          <w:b/>
        </w:rPr>
        <w:t>33</w:t>
      </w:r>
      <w:r>
        <w:rPr>
          <w:b/>
        </w:rPr>
        <w:t>.</w:t>
      </w:r>
      <w:r w:rsidR="00EA3C92">
        <w:rPr>
          <w:b/>
        </w:rPr>
        <w:t>595</w:t>
      </w:r>
      <w:r w:rsidRPr="00D56F51">
        <w:rPr>
          <w:b/>
        </w:rPr>
        <w:t xml:space="preserve"> e Ft.</w:t>
      </w: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  <w:r w:rsidRPr="00D56F51">
        <w:rPr>
          <w:b/>
        </w:rPr>
        <w:t>A személyi juttatások és a munkaadókat terhelő járulékok</w:t>
      </w:r>
      <w:r w:rsidRPr="00D56F51">
        <w:t xml:space="preserve"> összege </w:t>
      </w:r>
      <w:r w:rsidR="00EA3C92">
        <w:rPr>
          <w:b/>
        </w:rPr>
        <w:t>79.204</w:t>
      </w:r>
      <w:r w:rsidRPr="00D56F51">
        <w:rPr>
          <w:b/>
        </w:rPr>
        <w:t xml:space="preserve"> e Ft</w:t>
      </w:r>
      <w:r w:rsidRPr="00D56F51">
        <w:t xml:space="preserve">, ami </w:t>
      </w:r>
      <w:r>
        <w:t xml:space="preserve">a képviselők és bizottsági tagok juttatásain túl, </w:t>
      </w:r>
      <w:r w:rsidRPr="00D56F51">
        <w:t>az állományba nem tartozók megbízási díj</w:t>
      </w:r>
      <w:r>
        <w:t xml:space="preserve">ait is tartalmazza. A teljesítési adat </w:t>
      </w:r>
      <w:r w:rsidR="00EA3C92">
        <w:t>111</w:t>
      </w:r>
      <w:r>
        <w:t xml:space="preserve"> %-os, amit a </w:t>
      </w:r>
      <w:r w:rsidR="00EA3C92">
        <w:t>növekvő megbízási díjas foglalkoztatottak, valamint a polgármester jubileumi jutalma okozott.</w:t>
      </w:r>
    </w:p>
    <w:p w:rsidR="00527D74" w:rsidRPr="00D56F51" w:rsidRDefault="00527D74" w:rsidP="00527D74">
      <w:pPr>
        <w:jc w:val="both"/>
      </w:pPr>
    </w:p>
    <w:p w:rsidR="00870145" w:rsidRDefault="00527D74" w:rsidP="00527D74">
      <w:pPr>
        <w:jc w:val="both"/>
      </w:pPr>
      <w:r w:rsidRPr="00932AEF">
        <w:rPr>
          <w:b/>
        </w:rPr>
        <w:t>A dologi kiadások</w:t>
      </w:r>
      <w:r w:rsidRPr="00932AEF">
        <w:t xml:space="preserve"> összege </w:t>
      </w:r>
      <w:r w:rsidR="00EA3C92">
        <w:rPr>
          <w:b/>
        </w:rPr>
        <w:t>942.277</w:t>
      </w:r>
      <w:r w:rsidRPr="00932AEF">
        <w:rPr>
          <w:b/>
        </w:rPr>
        <w:t xml:space="preserve"> e Ft</w:t>
      </w:r>
      <w:r w:rsidRPr="00932AEF">
        <w:t xml:space="preserve">, ami </w:t>
      </w:r>
      <w:r w:rsidR="00EA3C92">
        <w:t>87</w:t>
      </w:r>
      <w:r w:rsidRPr="00932AEF">
        <w:t xml:space="preserve"> %-os teljesítést mutat</w:t>
      </w:r>
      <w:r>
        <w:t xml:space="preserve"> az eredeti előirányzathoz viszonyítva</w:t>
      </w:r>
      <w:r w:rsidRPr="00932AEF">
        <w:t xml:space="preserve">. </w:t>
      </w:r>
      <w:r>
        <w:t>A kiadás</w:t>
      </w:r>
      <w:r w:rsidR="00EA3C92">
        <w:t xml:space="preserve">ok csökkenését </w:t>
      </w:r>
      <w:r>
        <w:t xml:space="preserve">elsődlegesen a </w:t>
      </w:r>
      <w:r w:rsidR="00870145">
        <w:t>fizetendő áfa csökkenése (telekértékesítéseknél jelentkező bevételkiesés miatt), másrészt a szolgáltatásoknál mutatkozó megtakarítás okozta.</w:t>
      </w:r>
    </w:p>
    <w:p w:rsidR="00527D74" w:rsidRDefault="00527D74" w:rsidP="00527D74">
      <w:pPr>
        <w:jc w:val="both"/>
      </w:pPr>
    </w:p>
    <w:p w:rsidR="00132C53" w:rsidRPr="00932AEF" w:rsidRDefault="00132C53" w:rsidP="00527D74">
      <w:pPr>
        <w:jc w:val="both"/>
      </w:pPr>
    </w:p>
    <w:p w:rsidR="00527D74" w:rsidRPr="00932AEF" w:rsidRDefault="00527D74" w:rsidP="00527D74">
      <w:pPr>
        <w:jc w:val="both"/>
      </w:pPr>
      <w:r w:rsidRPr="00932AEF">
        <w:t>Dologi kiadásaink megoszlása az alábbiak szerint alakult:</w:t>
      </w:r>
    </w:p>
    <w:p w:rsidR="00527D74" w:rsidRPr="00932AEF" w:rsidRDefault="00527D74" w:rsidP="00132C53">
      <w:pPr>
        <w:pStyle w:val="Listaszerbekezds"/>
        <w:numPr>
          <w:ilvl w:val="0"/>
          <w:numId w:val="8"/>
        </w:numPr>
        <w:ind w:left="426" w:hanging="426"/>
        <w:jc w:val="both"/>
      </w:pPr>
      <w:r w:rsidRPr="00932AEF">
        <w:t>készletbeszerzés</w:t>
      </w:r>
      <w:r w:rsidRPr="00932AEF">
        <w:tab/>
      </w:r>
      <w:r w:rsidRPr="00932AEF">
        <w:tab/>
      </w:r>
      <w:r w:rsidRPr="00932AEF">
        <w:tab/>
      </w:r>
      <w:r w:rsidRPr="00932AEF">
        <w:tab/>
      </w:r>
      <w:r w:rsidRPr="00932AEF">
        <w:tab/>
      </w:r>
      <w:r w:rsidRPr="00932AEF">
        <w:tab/>
      </w:r>
      <w:r>
        <w:tab/>
      </w:r>
      <w:r>
        <w:tab/>
        <w:t xml:space="preserve">  </w:t>
      </w:r>
      <w:r w:rsidR="00870145">
        <w:t>19.196</w:t>
      </w:r>
      <w:r>
        <w:t xml:space="preserve"> </w:t>
      </w:r>
      <w:r w:rsidRPr="00932AEF">
        <w:t>e Ft</w:t>
      </w:r>
    </w:p>
    <w:p w:rsidR="00527D74" w:rsidRDefault="00527D74" w:rsidP="00132C53">
      <w:pPr>
        <w:pStyle w:val="Listaszerbekezds"/>
        <w:numPr>
          <w:ilvl w:val="0"/>
          <w:numId w:val="8"/>
        </w:numPr>
        <w:ind w:left="426" w:hanging="426"/>
        <w:jc w:val="both"/>
      </w:pPr>
      <w:r w:rsidRPr="00932AEF">
        <w:t>szolgáltatások</w:t>
      </w:r>
      <w:r w:rsidRPr="00932AEF">
        <w:tab/>
      </w:r>
      <w:r w:rsidRPr="00932AEF">
        <w:tab/>
      </w:r>
      <w:r w:rsidRPr="00932AEF">
        <w:tab/>
      </w:r>
      <w:r w:rsidRPr="00932AEF">
        <w:tab/>
      </w:r>
      <w:r w:rsidRPr="00932AEF">
        <w:tab/>
      </w:r>
      <w:r w:rsidRPr="00932AEF">
        <w:tab/>
      </w:r>
      <w:r>
        <w:tab/>
      </w:r>
      <w:r>
        <w:tab/>
      </w:r>
      <w:r w:rsidR="00870145">
        <w:t>270.697</w:t>
      </w:r>
      <w:r w:rsidRPr="00932AEF">
        <w:t xml:space="preserve"> e Ft</w:t>
      </w:r>
    </w:p>
    <w:p w:rsidR="00870145" w:rsidRDefault="00870145" w:rsidP="00132C53">
      <w:pPr>
        <w:pStyle w:val="Listaszerbekezds"/>
        <w:numPr>
          <w:ilvl w:val="0"/>
          <w:numId w:val="8"/>
        </w:numPr>
        <w:ind w:left="426" w:hanging="426"/>
        <w:jc w:val="both"/>
      </w:pPr>
      <w:r>
        <w:t>kamat és egyéb pénzügyi műveletek kiadása</w:t>
      </w:r>
      <w:r>
        <w:tab/>
      </w:r>
      <w:r>
        <w:tab/>
      </w:r>
      <w:r>
        <w:tab/>
      </w:r>
      <w:r>
        <w:tab/>
        <w:t>178.370 e Ft</w:t>
      </w:r>
    </w:p>
    <w:p w:rsidR="00870145" w:rsidRPr="00932AEF" w:rsidRDefault="00870145" w:rsidP="00132C53">
      <w:pPr>
        <w:pStyle w:val="Listaszerbekezds"/>
        <w:numPr>
          <w:ilvl w:val="0"/>
          <w:numId w:val="8"/>
        </w:numPr>
        <w:ind w:left="426" w:hanging="426"/>
        <w:jc w:val="both"/>
      </w:pPr>
      <w:r>
        <w:t>fizetendő áfa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354.840 e Ft</w:t>
      </w:r>
    </w:p>
    <w:p w:rsidR="00527D74" w:rsidRPr="00D56F51" w:rsidRDefault="00527D74" w:rsidP="00132C53">
      <w:pPr>
        <w:pStyle w:val="Listaszerbekezds"/>
        <w:numPr>
          <w:ilvl w:val="0"/>
          <w:numId w:val="8"/>
        </w:numPr>
        <w:ind w:left="426" w:hanging="426"/>
        <w:jc w:val="both"/>
      </w:pPr>
      <w:r>
        <w:t>különféle befizetések és egyéb d</w:t>
      </w:r>
      <w:r w:rsidRPr="00932AEF">
        <w:t>ologi kiadások</w:t>
      </w:r>
      <w:r w:rsidRPr="00932AEF">
        <w:tab/>
      </w:r>
      <w:r w:rsidRPr="00932AEF">
        <w:tab/>
      </w:r>
      <w:r w:rsidRPr="00932AEF">
        <w:tab/>
      </w:r>
      <w:r w:rsidRPr="00932AEF">
        <w:tab/>
      </w:r>
      <w:r w:rsidR="00870145">
        <w:t>119.174</w:t>
      </w:r>
      <w:r w:rsidRPr="00932AEF">
        <w:t xml:space="preserve"> e Ft</w:t>
      </w:r>
    </w:p>
    <w:p w:rsidR="00527D74" w:rsidRPr="00D56F51" w:rsidRDefault="00527D74" w:rsidP="00527D74">
      <w:pPr>
        <w:jc w:val="both"/>
      </w:pPr>
    </w:p>
    <w:p w:rsidR="00527D74" w:rsidRDefault="00527D74" w:rsidP="00527D74">
      <w:pPr>
        <w:jc w:val="both"/>
      </w:pPr>
      <w:r w:rsidRPr="00D56F51">
        <w:rPr>
          <w:b/>
        </w:rPr>
        <w:t xml:space="preserve">Az ellátottak </w:t>
      </w:r>
      <w:r>
        <w:rPr>
          <w:b/>
        </w:rPr>
        <w:t xml:space="preserve">pénzbeli </w:t>
      </w:r>
      <w:r w:rsidRPr="00D56F51">
        <w:rPr>
          <w:b/>
        </w:rPr>
        <w:t xml:space="preserve">juttatására </w:t>
      </w:r>
      <w:r>
        <w:rPr>
          <w:b/>
        </w:rPr>
        <w:t>5</w:t>
      </w:r>
      <w:r w:rsidR="00E32460">
        <w:rPr>
          <w:b/>
        </w:rPr>
        <w:t>7</w:t>
      </w:r>
      <w:r>
        <w:rPr>
          <w:b/>
        </w:rPr>
        <w:t>.</w:t>
      </w:r>
      <w:r w:rsidR="00E32460">
        <w:rPr>
          <w:b/>
        </w:rPr>
        <w:t>001</w:t>
      </w:r>
      <w:r w:rsidRPr="00D56F51">
        <w:rPr>
          <w:b/>
        </w:rPr>
        <w:t xml:space="preserve"> e Ft-</w:t>
      </w:r>
      <w:r w:rsidR="001E1D69">
        <w:t xml:space="preserve">ot fizettünk </w:t>
      </w:r>
      <w:r w:rsidR="00CA30EE">
        <w:t xml:space="preserve">ki. A kiadások összetételét a </w:t>
      </w:r>
      <w:r w:rsidR="00CA30EE" w:rsidRPr="00002056">
        <w:t>1</w:t>
      </w:r>
      <w:r w:rsidR="00002056" w:rsidRPr="00002056">
        <w:t>2</w:t>
      </w:r>
      <w:r w:rsidR="001E1D69" w:rsidRPr="00002056">
        <w:t>.1. számú</w:t>
      </w:r>
      <w:r w:rsidR="001E1D69">
        <w:t xml:space="preserve"> melléklet tartalmazza.</w:t>
      </w:r>
    </w:p>
    <w:p w:rsidR="001E1D69" w:rsidRDefault="001E1D69" w:rsidP="00527D74">
      <w:pPr>
        <w:jc w:val="both"/>
      </w:pPr>
    </w:p>
    <w:p w:rsidR="00527D74" w:rsidRPr="003702C0" w:rsidRDefault="00527D74" w:rsidP="00527D74">
      <w:pPr>
        <w:jc w:val="both"/>
      </w:pPr>
      <w:r w:rsidRPr="00942ECB">
        <w:rPr>
          <w:b/>
        </w:rPr>
        <w:t>Egyéb működési</w:t>
      </w:r>
      <w:r>
        <w:rPr>
          <w:b/>
        </w:rPr>
        <w:t xml:space="preserve"> célú</w:t>
      </w:r>
      <w:r w:rsidRPr="00942ECB">
        <w:rPr>
          <w:b/>
        </w:rPr>
        <w:t xml:space="preserve"> kiadások </w:t>
      </w:r>
      <w:r w:rsidRPr="007D4520">
        <w:t>teljesítése</w:t>
      </w:r>
      <w:r w:rsidRPr="00942ECB">
        <w:rPr>
          <w:b/>
        </w:rPr>
        <w:t xml:space="preserve"> </w:t>
      </w:r>
      <w:r w:rsidR="00E32460">
        <w:rPr>
          <w:b/>
        </w:rPr>
        <w:t>255.113</w:t>
      </w:r>
      <w:r w:rsidRPr="00942ECB">
        <w:rPr>
          <w:b/>
        </w:rPr>
        <w:t xml:space="preserve"> e Ft</w:t>
      </w:r>
      <w:r>
        <w:rPr>
          <w:b/>
        </w:rPr>
        <w:t xml:space="preserve">, </w:t>
      </w:r>
      <w:r w:rsidRPr="003702C0">
        <w:t>mely az alábbi tételekből tevődik össze.</w:t>
      </w:r>
    </w:p>
    <w:p w:rsidR="00527D74" w:rsidRDefault="00527D74" w:rsidP="00527D74">
      <w:pPr>
        <w:jc w:val="both"/>
        <w:rPr>
          <w:b/>
        </w:rPr>
      </w:pPr>
    </w:p>
    <w:p w:rsidR="00527D74" w:rsidRDefault="00527D74" w:rsidP="00527D74">
      <w:pPr>
        <w:jc w:val="both"/>
      </w:pPr>
      <w:r w:rsidRPr="008323A8">
        <w:t xml:space="preserve">A </w:t>
      </w:r>
      <w:r w:rsidRPr="008323A8">
        <w:rPr>
          <w:b/>
        </w:rPr>
        <w:t xml:space="preserve">működési célú támogatások államháztartáson belülre </w:t>
      </w:r>
      <w:r w:rsidR="008323A8">
        <w:rPr>
          <w:b/>
        </w:rPr>
        <w:t>131.525</w:t>
      </w:r>
      <w:r w:rsidRPr="008323A8">
        <w:rPr>
          <w:b/>
        </w:rPr>
        <w:t xml:space="preserve"> e Ft</w:t>
      </w:r>
      <w:r w:rsidRPr="008323A8">
        <w:t xml:space="preserve"> összegben, a </w:t>
      </w:r>
      <w:r w:rsidRPr="008323A8">
        <w:rPr>
          <w:b/>
        </w:rPr>
        <w:t xml:space="preserve">működési célú támogatások államháztartáson kívülre </w:t>
      </w:r>
      <w:r w:rsidR="008323A8">
        <w:rPr>
          <w:b/>
        </w:rPr>
        <w:t>111.307</w:t>
      </w:r>
      <w:r w:rsidRPr="008323A8">
        <w:rPr>
          <w:b/>
        </w:rPr>
        <w:t xml:space="preserve"> e Ft</w:t>
      </w:r>
      <w:r w:rsidRPr="008323A8">
        <w:t xml:space="preserve"> összegben teljesül</w:t>
      </w:r>
      <w:r w:rsidR="004A587B">
        <w:t>tek.</w:t>
      </w:r>
      <w:r w:rsidRPr="008323A8">
        <w:t xml:space="preserve"> Itt számoltuk el a nonprofit gazdasági társaságok, civil szervezetek, magánszemélyek, önkormányzati tulajdonú vállalkozások és egyéb vállalkozások támogatásait. Ennek részletezését a 1</w:t>
      </w:r>
      <w:r w:rsidR="008323A8">
        <w:t>2</w:t>
      </w:r>
      <w:r w:rsidRPr="008323A8">
        <w:t>.</w:t>
      </w:r>
      <w:r w:rsidR="001E1D69" w:rsidRPr="008323A8">
        <w:t>3</w:t>
      </w:r>
      <w:r w:rsidRPr="008323A8">
        <w:t>-</w:t>
      </w:r>
      <w:r w:rsidR="004A587B">
        <w:t>12.</w:t>
      </w:r>
      <w:r w:rsidR="001E1D69" w:rsidRPr="008323A8">
        <w:t>7</w:t>
      </w:r>
      <w:r w:rsidR="004A587B">
        <w:t>.</w:t>
      </w:r>
      <w:r w:rsidRPr="008323A8">
        <w:t xml:space="preserve"> számú melléklet tartalmazza.</w:t>
      </w:r>
      <w:r w:rsidR="00276E7D">
        <w:t xml:space="preserve"> Egyéb működési jellegű kiadások </w:t>
      </w:r>
      <w:r w:rsidR="004A587B">
        <w:t xml:space="preserve">összege </w:t>
      </w:r>
      <w:r w:rsidR="00276E7D">
        <w:t>12.281 e Ft</w:t>
      </w:r>
      <w:r w:rsidR="004A587B">
        <w:t>.</w:t>
      </w:r>
    </w:p>
    <w:p w:rsidR="00527D74" w:rsidRDefault="00527D74" w:rsidP="00527D74">
      <w:pPr>
        <w:jc w:val="both"/>
      </w:pPr>
    </w:p>
    <w:p w:rsidR="00527D74" w:rsidRDefault="00527D74" w:rsidP="00527D74">
      <w:pPr>
        <w:jc w:val="both"/>
      </w:pPr>
      <w:r w:rsidRPr="00D006CC">
        <w:rPr>
          <w:b/>
        </w:rPr>
        <w:t>A működési célú tartalék</w:t>
      </w:r>
      <w:r>
        <w:t xml:space="preserve"> </w:t>
      </w:r>
      <w:r w:rsidR="004A587B">
        <w:t xml:space="preserve">az </w:t>
      </w:r>
      <w:r>
        <w:t>év</w:t>
      </w:r>
      <w:r w:rsidR="004A587B">
        <w:t xml:space="preserve"> </w:t>
      </w:r>
      <w:r>
        <w:t>során teljes összegben felhasználásra került.</w:t>
      </w:r>
    </w:p>
    <w:p w:rsidR="00527D74" w:rsidRDefault="00527D74" w:rsidP="00527D74">
      <w:pPr>
        <w:jc w:val="both"/>
      </w:pPr>
    </w:p>
    <w:p w:rsidR="00527D74" w:rsidRPr="00BC6914" w:rsidRDefault="00527D74" w:rsidP="00527D74">
      <w:pPr>
        <w:jc w:val="both"/>
      </w:pPr>
      <w:r w:rsidRPr="00BC6914">
        <w:rPr>
          <w:b/>
        </w:rPr>
        <w:t xml:space="preserve">A finanszírozási működési kiadások összege </w:t>
      </w:r>
      <w:r w:rsidR="001F7E98" w:rsidRPr="00BC6914">
        <w:rPr>
          <w:b/>
        </w:rPr>
        <w:t>4.711.238</w:t>
      </w:r>
      <w:r w:rsidRPr="00BC6914">
        <w:rPr>
          <w:b/>
        </w:rPr>
        <w:t xml:space="preserve"> e Ft</w:t>
      </w:r>
      <w:r w:rsidRPr="00BC6914">
        <w:t xml:space="preserve">, ami </w:t>
      </w:r>
      <w:r w:rsidR="000F38A2">
        <w:t>négy</w:t>
      </w:r>
      <w:r w:rsidRPr="00BC6914">
        <w:t xml:space="preserve"> tételből áll:</w:t>
      </w:r>
    </w:p>
    <w:p w:rsidR="00527D74" w:rsidRPr="00BC6914" w:rsidRDefault="00527D74" w:rsidP="00527D74">
      <w:pPr>
        <w:pStyle w:val="Listaszerbekezds"/>
        <w:numPr>
          <w:ilvl w:val="0"/>
          <w:numId w:val="4"/>
        </w:numPr>
        <w:ind w:left="426"/>
        <w:jc w:val="both"/>
      </w:pPr>
      <w:r w:rsidRPr="00BC6914">
        <w:t>a működési célú intézményfinanszírozás összege 1.</w:t>
      </w:r>
      <w:r w:rsidR="001F7E98" w:rsidRPr="00BC6914">
        <w:t>969.567</w:t>
      </w:r>
      <w:r w:rsidRPr="00BC6914">
        <w:t xml:space="preserve"> e Ft. Ez az eredeti előirányzathoz viszonyítva </w:t>
      </w:r>
      <w:r w:rsidR="001F7E98" w:rsidRPr="00BC6914">
        <w:t>17</w:t>
      </w:r>
      <w:r w:rsidRPr="00BC6914">
        <w:t xml:space="preserve"> %-os többletkiadásnak felel meg,</w:t>
      </w:r>
    </w:p>
    <w:p w:rsidR="00527D74" w:rsidRPr="00BC6914" w:rsidRDefault="00002056" w:rsidP="00527D74">
      <w:pPr>
        <w:pStyle w:val="Listaszerbekezds"/>
        <w:numPr>
          <w:ilvl w:val="0"/>
          <w:numId w:val="4"/>
        </w:numPr>
        <w:ind w:left="426"/>
        <w:jc w:val="both"/>
      </w:pPr>
      <w:r w:rsidRPr="00BC6914">
        <w:t xml:space="preserve">likvid </w:t>
      </w:r>
      <w:r w:rsidR="00527D74" w:rsidRPr="00BC6914">
        <w:t>kölcsönök törlesztésére 201</w:t>
      </w:r>
      <w:r w:rsidR="001F7E98" w:rsidRPr="00BC6914">
        <w:t>5</w:t>
      </w:r>
      <w:r w:rsidR="00527D74" w:rsidRPr="00BC6914">
        <w:t xml:space="preserve">-ben </w:t>
      </w:r>
      <w:r w:rsidRPr="00BC6914">
        <w:t>944.563</w:t>
      </w:r>
      <w:r w:rsidR="00527D74" w:rsidRPr="00BC6914">
        <w:t>e Ft-ot fizettünk ki,</w:t>
      </w:r>
    </w:p>
    <w:p w:rsidR="00002056" w:rsidRPr="00BC6914" w:rsidRDefault="00002056" w:rsidP="00527D74">
      <w:pPr>
        <w:pStyle w:val="Listaszerbekezds"/>
        <w:numPr>
          <w:ilvl w:val="0"/>
          <w:numId w:val="4"/>
        </w:numPr>
        <w:ind w:left="426"/>
        <w:jc w:val="both"/>
      </w:pPr>
      <w:r w:rsidRPr="00BC6914">
        <w:t>előző évről áthozott rövid lejáratú kölcsön törlesztés</w:t>
      </w:r>
      <w:r w:rsidR="00BC6914" w:rsidRPr="00BC6914">
        <w:t>e 1.791.458 e Ft volt,</w:t>
      </w:r>
    </w:p>
    <w:p w:rsidR="00527D74" w:rsidRPr="00BC6914" w:rsidRDefault="001F7E98" w:rsidP="00527D74">
      <w:pPr>
        <w:pStyle w:val="Listaszerbekezds"/>
        <w:numPr>
          <w:ilvl w:val="0"/>
          <w:numId w:val="4"/>
        </w:numPr>
        <w:ind w:left="426"/>
        <w:jc w:val="both"/>
      </w:pPr>
      <w:r w:rsidRPr="00BC6914">
        <w:t>államháztartáson belüli megelőlegezés visszafizetése</w:t>
      </w:r>
      <w:r w:rsidR="00527D74" w:rsidRPr="00BC6914">
        <w:t xml:space="preserve"> </w:t>
      </w:r>
      <w:r w:rsidRPr="00BC6914">
        <w:t>5.650 e Ft</w:t>
      </w:r>
      <w:r w:rsidR="00527D74" w:rsidRPr="00BC6914">
        <w:t>.</w:t>
      </w:r>
    </w:p>
    <w:p w:rsidR="00527D74" w:rsidRDefault="00527D74" w:rsidP="00527D74">
      <w:pPr>
        <w:jc w:val="both"/>
      </w:pPr>
    </w:p>
    <w:p w:rsidR="00527D74" w:rsidRDefault="00527D74" w:rsidP="00527D74">
      <w:pPr>
        <w:jc w:val="both"/>
      </w:pPr>
      <w:r w:rsidRPr="00D60D92">
        <w:rPr>
          <w:b/>
        </w:rPr>
        <w:t xml:space="preserve">A működési kiadások </w:t>
      </w:r>
      <w:r w:rsidRPr="00D60D92">
        <w:t>teljesítési</w:t>
      </w:r>
      <w:r>
        <w:t xml:space="preserve"> adata </w:t>
      </w:r>
      <w:r w:rsidR="001F7E98">
        <w:rPr>
          <w:b/>
        </w:rPr>
        <w:t>6.044.833</w:t>
      </w:r>
      <w:r w:rsidRPr="00D60D92">
        <w:rPr>
          <w:b/>
        </w:rPr>
        <w:t xml:space="preserve"> e Ft</w:t>
      </w:r>
      <w:r>
        <w:t xml:space="preserve">, ami az eredeti előirányzathoz viszonyítva </w:t>
      </w:r>
      <w:r w:rsidR="001F7E98">
        <w:t>88</w:t>
      </w:r>
      <w:r>
        <w:t xml:space="preserve"> %-os szintnek felel meg.</w:t>
      </w:r>
    </w:p>
    <w:p w:rsidR="00527D74" w:rsidRDefault="00527D74" w:rsidP="00527D74">
      <w:pPr>
        <w:jc w:val="both"/>
      </w:pP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  <w:r w:rsidRPr="00841A25">
        <w:rPr>
          <w:b/>
          <w:u w:val="single"/>
        </w:rPr>
        <w:t>Az önkormányzat felhalmozási költségvetési kiadásainak</w:t>
      </w:r>
      <w:r w:rsidRPr="00D56F51">
        <w:t xml:space="preserve"> összege </w:t>
      </w:r>
      <w:r>
        <w:rPr>
          <w:b/>
        </w:rPr>
        <w:t>3.</w:t>
      </w:r>
      <w:r w:rsidR="00BC6914">
        <w:rPr>
          <w:b/>
        </w:rPr>
        <w:t>142</w:t>
      </w:r>
      <w:r>
        <w:rPr>
          <w:b/>
        </w:rPr>
        <w:t>.</w:t>
      </w:r>
      <w:r w:rsidR="00BC6914">
        <w:rPr>
          <w:b/>
        </w:rPr>
        <w:t>923</w:t>
      </w:r>
      <w:r w:rsidRPr="00D56F51">
        <w:rPr>
          <w:b/>
        </w:rPr>
        <w:t xml:space="preserve"> e Ft.</w:t>
      </w:r>
    </w:p>
    <w:p w:rsidR="00527D74" w:rsidRPr="00D56F51" w:rsidRDefault="00527D74" w:rsidP="00527D74">
      <w:pPr>
        <w:jc w:val="both"/>
      </w:pPr>
    </w:p>
    <w:p w:rsidR="00E43C13" w:rsidRDefault="00527D74" w:rsidP="00527D74">
      <w:pPr>
        <w:jc w:val="both"/>
      </w:pPr>
      <w:r w:rsidRPr="00D56F51">
        <w:rPr>
          <w:b/>
        </w:rPr>
        <w:t>A beruházási kiadások</w:t>
      </w:r>
      <w:r w:rsidRPr="00D56F51">
        <w:t xml:space="preserve"> összege </w:t>
      </w:r>
      <w:r w:rsidR="00BC6914">
        <w:rPr>
          <w:b/>
        </w:rPr>
        <w:t>2.964.760</w:t>
      </w:r>
      <w:r w:rsidRPr="00D56F51">
        <w:rPr>
          <w:b/>
        </w:rPr>
        <w:t xml:space="preserve"> e Ft</w:t>
      </w:r>
      <w:r w:rsidRPr="00D56F51">
        <w:t xml:space="preserve"> volt, ami az eredeti előirányzat </w:t>
      </w:r>
      <w:r>
        <w:t>1</w:t>
      </w:r>
      <w:r w:rsidR="00BC6914">
        <w:t>25</w:t>
      </w:r>
      <w:r w:rsidRPr="00D56F51">
        <w:t xml:space="preserve"> %-os teljesítésének felel meg.</w:t>
      </w:r>
      <w:r>
        <w:t xml:space="preserve"> </w:t>
      </w:r>
    </w:p>
    <w:p w:rsidR="00527D74" w:rsidRPr="00D56F51" w:rsidRDefault="00527D74" w:rsidP="00527D74">
      <w:pPr>
        <w:jc w:val="both"/>
      </w:pPr>
      <w:r w:rsidRPr="00D56F51">
        <w:t xml:space="preserve">A beruházások tételes felsorolását a </w:t>
      </w:r>
      <w:r>
        <w:t>1</w:t>
      </w:r>
      <w:r w:rsidR="00BC6914">
        <w:t>3</w:t>
      </w:r>
      <w:r w:rsidR="00CA30EE">
        <w:t>.</w:t>
      </w:r>
      <w:r w:rsidR="00BC6914">
        <w:t>1.</w:t>
      </w:r>
      <w:r w:rsidRPr="00D56F51">
        <w:t xml:space="preserve"> számú melléklet tartalmazza.</w:t>
      </w: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  <w:r w:rsidRPr="00D56F51">
        <w:rPr>
          <w:b/>
        </w:rPr>
        <w:t xml:space="preserve">A felújítási kiadások </w:t>
      </w:r>
      <w:r w:rsidR="00BC6914">
        <w:rPr>
          <w:b/>
        </w:rPr>
        <w:t>75.402</w:t>
      </w:r>
      <w:r w:rsidRPr="00D56F51">
        <w:rPr>
          <w:b/>
        </w:rPr>
        <w:t xml:space="preserve"> e Ft</w:t>
      </w:r>
      <w:r w:rsidRPr="00D56F51">
        <w:t xml:space="preserve"> összegben, az </w:t>
      </w:r>
      <w:r>
        <w:t>1</w:t>
      </w:r>
      <w:r w:rsidR="00BC6914">
        <w:t>4</w:t>
      </w:r>
      <w:r>
        <w:t>.1</w:t>
      </w:r>
      <w:r w:rsidRPr="00D56F51">
        <w:t>. számú melléklet szerinti részletezésben teljesültek 201</w:t>
      </w:r>
      <w:r w:rsidR="008323A8">
        <w:t>5</w:t>
      </w:r>
      <w:r w:rsidRPr="00D56F51">
        <w:t>-b</w:t>
      </w:r>
      <w:r>
        <w:t>e</w:t>
      </w:r>
      <w:r w:rsidRPr="00D56F51">
        <w:t>n.</w:t>
      </w:r>
      <w:r>
        <w:t xml:space="preserve"> A teljesítési adat </w:t>
      </w:r>
      <w:r w:rsidR="007E4A7A">
        <w:t>43</w:t>
      </w:r>
      <w:r>
        <w:t xml:space="preserve">%, ami elmaradást jelent a </w:t>
      </w:r>
      <w:r w:rsidRPr="000C1233">
        <w:t xml:space="preserve">tervezethez képest, melynek oka a </w:t>
      </w:r>
      <w:r w:rsidR="000C1233" w:rsidRPr="000C1233">
        <w:t>régi k</w:t>
      </w:r>
      <w:r w:rsidRPr="000C1233">
        <w:t>atolikus templom felújításának felfüggesztése</w:t>
      </w:r>
      <w:r w:rsidR="000C1233" w:rsidRPr="000C1233">
        <w:t xml:space="preserve"> és az óvoda felújítás áthúzódása a 2016. évre</w:t>
      </w:r>
      <w:r w:rsidRPr="000C1233">
        <w:t>.</w:t>
      </w:r>
    </w:p>
    <w:p w:rsidR="00527D74" w:rsidRDefault="00527D74" w:rsidP="00527D74">
      <w:pPr>
        <w:jc w:val="both"/>
      </w:pPr>
    </w:p>
    <w:p w:rsidR="00527D74" w:rsidRPr="003702C0" w:rsidRDefault="00527D74" w:rsidP="00527D74">
      <w:pPr>
        <w:jc w:val="both"/>
      </w:pPr>
      <w:r w:rsidRPr="00942ECB">
        <w:rPr>
          <w:b/>
        </w:rPr>
        <w:t xml:space="preserve">Egyéb </w:t>
      </w:r>
      <w:r>
        <w:rPr>
          <w:b/>
        </w:rPr>
        <w:t>felhalmozási célú</w:t>
      </w:r>
      <w:r w:rsidRPr="00942ECB">
        <w:rPr>
          <w:b/>
        </w:rPr>
        <w:t xml:space="preserve"> kiadások </w:t>
      </w:r>
      <w:r w:rsidRPr="007D4520">
        <w:t xml:space="preserve">teljesítése </w:t>
      </w:r>
      <w:r w:rsidR="00BC6914">
        <w:rPr>
          <w:b/>
        </w:rPr>
        <w:t>102.761</w:t>
      </w:r>
      <w:r w:rsidRPr="00942ECB">
        <w:rPr>
          <w:b/>
        </w:rPr>
        <w:t xml:space="preserve"> e Ft</w:t>
      </w:r>
      <w:r>
        <w:rPr>
          <w:b/>
        </w:rPr>
        <w:t xml:space="preserve">, </w:t>
      </w:r>
      <w:r w:rsidRPr="003702C0">
        <w:t>me</w:t>
      </w:r>
      <w:r w:rsidR="00E43C13">
        <w:t>ly az alábbi tételekből áll:</w:t>
      </w:r>
    </w:p>
    <w:p w:rsidR="00527D74" w:rsidRPr="00D56F51" w:rsidRDefault="00527D74" w:rsidP="00527D74">
      <w:pPr>
        <w:jc w:val="both"/>
      </w:pPr>
    </w:p>
    <w:p w:rsidR="00E43C13" w:rsidRDefault="00527D74" w:rsidP="00E43C13">
      <w:pPr>
        <w:pStyle w:val="Listaszerbekezds"/>
        <w:numPr>
          <w:ilvl w:val="0"/>
          <w:numId w:val="9"/>
        </w:numPr>
        <w:ind w:left="426" w:hanging="426"/>
        <w:jc w:val="both"/>
      </w:pPr>
      <w:r w:rsidRPr="002F00B1">
        <w:t>A</w:t>
      </w:r>
      <w:r w:rsidRPr="00E43C13">
        <w:rPr>
          <w:b/>
        </w:rPr>
        <w:t xml:space="preserve"> felhalmozási célú támogatások államháztartáson belülre </w:t>
      </w:r>
      <w:r w:rsidR="003D7C72" w:rsidRPr="00E43C13">
        <w:rPr>
          <w:b/>
        </w:rPr>
        <w:t>100.761</w:t>
      </w:r>
      <w:r w:rsidRPr="00E43C13">
        <w:rPr>
          <w:b/>
        </w:rPr>
        <w:t xml:space="preserve"> e Ft</w:t>
      </w:r>
      <w:r w:rsidRPr="00D56F51">
        <w:t xml:space="preserve"> összegben</w:t>
      </w:r>
      <w:r w:rsidR="003D7C72">
        <w:t xml:space="preserve"> teljesültek. Ebből a Szennyvízközmű társulás részére 67.761 e Ft Erdőkeretes Önkormányzata részére 33.000 e Ft került átadásra. </w:t>
      </w:r>
    </w:p>
    <w:p w:rsidR="00527D74" w:rsidRDefault="003D7C72" w:rsidP="00E43C13">
      <w:pPr>
        <w:pStyle w:val="Listaszerbekezds"/>
        <w:numPr>
          <w:ilvl w:val="0"/>
          <w:numId w:val="9"/>
        </w:numPr>
        <w:ind w:left="426" w:hanging="426"/>
        <w:jc w:val="both"/>
      </w:pPr>
      <w:r>
        <w:t xml:space="preserve">A </w:t>
      </w:r>
      <w:r w:rsidR="00527D74" w:rsidRPr="00E43C13">
        <w:rPr>
          <w:b/>
        </w:rPr>
        <w:t xml:space="preserve">felhalmozási célú támogatások államháztartáson kívülre </w:t>
      </w:r>
      <w:r w:rsidRPr="00E43C13">
        <w:rPr>
          <w:b/>
        </w:rPr>
        <w:t>2.000</w:t>
      </w:r>
      <w:r w:rsidR="00527D74" w:rsidRPr="00E43C13">
        <w:rPr>
          <w:b/>
        </w:rPr>
        <w:t xml:space="preserve"> e Ft</w:t>
      </w:r>
      <w:r w:rsidR="00527D74" w:rsidRPr="00D56F51">
        <w:t xml:space="preserve"> összegben teljesült</w:t>
      </w:r>
      <w:r w:rsidR="00527D74">
        <w:t xml:space="preserve">. A támogatások részletezését a </w:t>
      </w:r>
      <w:r>
        <w:t>15</w:t>
      </w:r>
      <w:r w:rsidR="00527D74">
        <w:t>. számú melléklet tartalmazza.</w:t>
      </w:r>
    </w:p>
    <w:p w:rsidR="00527D74" w:rsidRPr="00D56F51" w:rsidRDefault="00527D74" w:rsidP="00527D74">
      <w:pPr>
        <w:jc w:val="both"/>
      </w:pPr>
    </w:p>
    <w:p w:rsidR="00527D74" w:rsidRDefault="00527D74" w:rsidP="00527D74">
      <w:pPr>
        <w:jc w:val="both"/>
      </w:pPr>
      <w:r w:rsidRPr="003D7C72">
        <w:rPr>
          <w:b/>
        </w:rPr>
        <w:t>A felhalmozási célú tartalék</w:t>
      </w:r>
      <w:r w:rsidRPr="003D7C72">
        <w:t xml:space="preserve"> teljes egészében felhasználásra került az év közben megjelenő beruházások kivitelezésére.</w:t>
      </w:r>
    </w:p>
    <w:p w:rsidR="00527D74" w:rsidRDefault="00527D74" w:rsidP="00527D74">
      <w:pPr>
        <w:jc w:val="both"/>
      </w:pPr>
    </w:p>
    <w:p w:rsidR="00527D74" w:rsidRDefault="00527D74" w:rsidP="00FF67A4">
      <w:pPr>
        <w:jc w:val="both"/>
      </w:pPr>
      <w:r w:rsidRPr="008401F7">
        <w:rPr>
          <w:b/>
        </w:rPr>
        <w:t xml:space="preserve">A finanszírozási </w:t>
      </w:r>
      <w:r>
        <w:rPr>
          <w:b/>
        </w:rPr>
        <w:t>felhalmozási</w:t>
      </w:r>
      <w:r w:rsidRPr="008401F7">
        <w:rPr>
          <w:b/>
        </w:rPr>
        <w:t xml:space="preserve"> kiadások </w:t>
      </w:r>
      <w:r w:rsidRPr="007D4520">
        <w:t>összege</w:t>
      </w:r>
      <w:r w:rsidRPr="008401F7">
        <w:rPr>
          <w:b/>
        </w:rPr>
        <w:t xml:space="preserve"> </w:t>
      </w:r>
      <w:r w:rsidR="00FF67A4">
        <w:rPr>
          <w:b/>
        </w:rPr>
        <w:t>14.098</w:t>
      </w:r>
      <w:r w:rsidRPr="008401F7">
        <w:rPr>
          <w:b/>
        </w:rPr>
        <w:t xml:space="preserve"> e Ft</w:t>
      </w:r>
      <w:r>
        <w:t>, ami</w:t>
      </w:r>
      <w:r w:rsidR="00FF67A4">
        <w:t xml:space="preserve">t </w:t>
      </w:r>
      <w:r>
        <w:t xml:space="preserve">a felhalmozási célú intézményfinanszírozás </w:t>
      </w:r>
      <w:r w:rsidR="00FF67A4">
        <w:t>alkot.</w:t>
      </w:r>
    </w:p>
    <w:p w:rsidR="00527D74" w:rsidRPr="00D56F51" w:rsidRDefault="00527D74" w:rsidP="00527D74">
      <w:pPr>
        <w:jc w:val="both"/>
      </w:pPr>
    </w:p>
    <w:p w:rsidR="00527D74" w:rsidRDefault="00527D74" w:rsidP="00527D74">
      <w:pPr>
        <w:jc w:val="both"/>
      </w:pPr>
      <w:r w:rsidRPr="00D60D92">
        <w:rPr>
          <w:b/>
        </w:rPr>
        <w:t>A felhalmozási kiadások</w:t>
      </w:r>
      <w:r>
        <w:t xml:space="preserve"> teljesítési adata </w:t>
      </w:r>
      <w:r w:rsidR="00FF67A4">
        <w:rPr>
          <w:b/>
        </w:rPr>
        <w:t>3.157.021</w:t>
      </w:r>
      <w:r w:rsidRPr="00D60D92">
        <w:rPr>
          <w:b/>
        </w:rPr>
        <w:t xml:space="preserve"> e Ft</w:t>
      </w:r>
      <w:r>
        <w:t>, ami az eredeti előirányzathoz viszonyítva 10</w:t>
      </w:r>
      <w:r w:rsidR="00FF67A4">
        <w:t>3</w:t>
      </w:r>
      <w:r>
        <w:t xml:space="preserve"> %-os szintnek felel meg.</w:t>
      </w:r>
    </w:p>
    <w:p w:rsidR="00527D74" w:rsidRDefault="00527D74" w:rsidP="00527D74">
      <w:pPr>
        <w:jc w:val="both"/>
      </w:pP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  <w:r w:rsidRPr="00841A25">
        <w:t xml:space="preserve">Az Önkormányzat </w:t>
      </w:r>
      <w:r w:rsidRPr="00841A25">
        <w:rPr>
          <w:b/>
        </w:rPr>
        <w:t xml:space="preserve">kiadásai mindösszesen </w:t>
      </w:r>
      <w:r w:rsidR="00FF67A4">
        <w:rPr>
          <w:b/>
        </w:rPr>
        <w:t>9.201.854</w:t>
      </w:r>
      <w:r w:rsidRPr="00841A25">
        <w:rPr>
          <w:b/>
        </w:rPr>
        <w:t xml:space="preserve"> e Ft-</w:t>
      </w:r>
      <w:r w:rsidRPr="00841A25">
        <w:t>ban teljesültek a 201</w:t>
      </w:r>
      <w:r w:rsidR="00FF67A4">
        <w:t>5</w:t>
      </w:r>
      <w:r w:rsidRPr="00841A25">
        <w:t>. költségvetési évben. Ez az eredeti előirányzathoz viszonyítva</w:t>
      </w:r>
      <w:r>
        <w:t xml:space="preserve"> </w:t>
      </w:r>
      <w:r w:rsidR="002B4EA0">
        <w:t>704.058</w:t>
      </w:r>
      <w:r>
        <w:t xml:space="preserve"> e Ft </w:t>
      </w:r>
      <w:r w:rsidR="002B4EA0">
        <w:t xml:space="preserve">csökkenést </w:t>
      </w:r>
      <w:r>
        <w:t>jelent</w:t>
      </w:r>
      <w:r w:rsidR="00E43C13">
        <w:t>.</w:t>
      </w: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  <w:r w:rsidRPr="00D56F51">
        <w:t>Veresegyház, 201</w:t>
      </w:r>
      <w:r w:rsidR="002B4EA0">
        <w:t>6</w:t>
      </w:r>
      <w:r w:rsidRPr="00D56F51">
        <w:t xml:space="preserve">. </w:t>
      </w:r>
      <w:r>
        <w:t xml:space="preserve">május </w:t>
      </w:r>
      <w:r w:rsidR="002B4EA0">
        <w:t>12</w:t>
      </w:r>
      <w:r w:rsidRPr="00D56F51">
        <w:t>.</w:t>
      </w: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</w:p>
    <w:p w:rsidR="00527D74" w:rsidRPr="00D56F51" w:rsidRDefault="00527D74" w:rsidP="00527D74">
      <w:pPr>
        <w:jc w:val="both"/>
      </w:pP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  <w:t>Jáger Ágnes</w:t>
      </w:r>
    </w:p>
    <w:p w:rsidR="00527D74" w:rsidRPr="00D56F51" w:rsidRDefault="00527D74" w:rsidP="00527D74">
      <w:pPr>
        <w:jc w:val="both"/>
      </w:pP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</w:r>
      <w:r w:rsidRPr="00D56F51">
        <w:tab/>
        <w:t>pénzügyi osztályvezető</w:t>
      </w:r>
    </w:p>
    <w:p w:rsidR="00165E7C" w:rsidRPr="00D56F51" w:rsidRDefault="00165E7C" w:rsidP="00527D74">
      <w:pPr>
        <w:jc w:val="both"/>
      </w:pPr>
    </w:p>
    <w:sectPr w:rsidR="00165E7C" w:rsidRPr="00D56F51" w:rsidSect="00EB584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A4C"/>
    <w:multiLevelType w:val="hybridMultilevel"/>
    <w:tmpl w:val="FEC096D2"/>
    <w:lvl w:ilvl="0" w:tplc="0AE8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7CA1"/>
    <w:multiLevelType w:val="hybridMultilevel"/>
    <w:tmpl w:val="E2661DAC"/>
    <w:lvl w:ilvl="0" w:tplc="0AE8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54AA7"/>
    <w:multiLevelType w:val="hybridMultilevel"/>
    <w:tmpl w:val="5AF4B216"/>
    <w:lvl w:ilvl="0" w:tplc="7EBE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C7E7B"/>
    <w:multiLevelType w:val="hybridMultilevel"/>
    <w:tmpl w:val="35823750"/>
    <w:lvl w:ilvl="0" w:tplc="0AE8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E6672"/>
    <w:multiLevelType w:val="hybridMultilevel"/>
    <w:tmpl w:val="D332B250"/>
    <w:lvl w:ilvl="0" w:tplc="7EBE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E0D4C"/>
    <w:multiLevelType w:val="hybridMultilevel"/>
    <w:tmpl w:val="801A0DD4"/>
    <w:lvl w:ilvl="0" w:tplc="7EBE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945D4"/>
    <w:multiLevelType w:val="hybridMultilevel"/>
    <w:tmpl w:val="4B64D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17CC6"/>
    <w:multiLevelType w:val="hybridMultilevel"/>
    <w:tmpl w:val="F99ED208"/>
    <w:lvl w:ilvl="0" w:tplc="7EBE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85631"/>
    <w:multiLevelType w:val="hybridMultilevel"/>
    <w:tmpl w:val="C4E069D2"/>
    <w:lvl w:ilvl="0" w:tplc="0AE8A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proofState w:spelling="clean" w:grammar="clean"/>
  <w:defaultTabStop w:val="708"/>
  <w:hyphenationZone w:val="425"/>
  <w:noPunctuationKerning/>
  <w:characterSpacingControl w:val="doNotCompress"/>
  <w:compat/>
  <w:rsids>
    <w:rsidRoot w:val="00F86D04"/>
    <w:rsid w:val="0000123B"/>
    <w:rsid w:val="00002056"/>
    <w:rsid w:val="000063C7"/>
    <w:rsid w:val="00015FA3"/>
    <w:rsid w:val="00016F1B"/>
    <w:rsid w:val="000213CF"/>
    <w:rsid w:val="0002589F"/>
    <w:rsid w:val="00031475"/>
    <w:rsid w:val="000329AA"/>
    <w:rsid w:val="0004475A"/>
    <w:rsid w:val="00062921"/>
    <w:rsid w:val="00072032"/>
    <w:rsid w:val="00072903"/>
    <w:rsid w:val="0008219D"/>
    <w:rsid w:val="00095142"/>
    <w:rsid w:val="000A1846"/>
    <w:rsid w:val="000A185A"/>
    <w:rsid w:val="000A4D9D"/>
    <w:rsid w:val="000B67A8"/>
    <w:rsid w:val="000C1233"/>
    <w:rsid w:val="000C44B4"/>
    <w:rsid w:val="000C4B3D"/>
    <w:rsid w:val="000E387C"/>
    <w:rsid w:val="000E5038"/>
    <w:rsid w:val="000F38A2"/>
    <w:rsid w:val="00107B77"/>
    <w:rsid w:val="001101C8"/>
    <w:rsid w:val="00132C53"/>
    <w:rsid w:val="0014295D"/>
    <w:rsid w:val="0014736A"/>
    <w:rsid w:val="00161E0A"/>
    <w:rsid w:val="00163A57"/>
    <w:rsid w:val="00165E26"/>
    <w:rsid w:val="00165E7C"/>
    <w:rsid w:val="00167B02"/>
    <w:rsid w:val="00171DBC"/>
    <w:rsid w:val="00175470"/>
    <w:rsid w:val="00183ABE"/>
    <w:rsid w:val="001873B8"/>
    <w:rsid w:val="00190121"/>
    <w:rsid w:val="00192D02"/>
    <w:rsid w:val="001935FE"/>
    <w:rsid w:val="001A7B7C"/>
    <w:rsid w:val="001C1BEE"/>
    <w:rsid w:val="001C6704"/>
    <w:rsid w:val="001D4951"/>
    <w:rsid w:val="001D4DDB"/>
    <w:rsid w:val="001D570D"/>
    <w:rsid w:val="001E1D69"/>
    <w:rsid w:val="001E4C09"/>
    <w:rsid w:val="001E6B18"/>
    <w:rsid w:val="001F0479"/>
    <w:rsid w:val="001F7E98"/>
    <w:rsid w:val="0020091E"/>
    <w:rsid w:val="002051C5"/>
    <w:rsid w:val="00215A15"/>
    <w:rsid w:val="00215D79"/>
    <w:rsid w:val="0021753A"/>
    <w:rsid w:val="00224734"/>
    <w:rsid w:val="002313F9"/>
    <w:rsid w:val="0023728A"/>
    <w:rsid w:val="00256940"/>
    <w:rsid w:val="00260AFC"/>
    <w:rsid w:val="002619ED"/>
    <w:rsid w:val="002720AD"/>
    <w:rsid w:val="00275268"/>
    <w:rsid w:val="002754E7"/>
    <w:rsid w:val="00275B23"/>
    <w:rsid w:val="00276E7D"/>
    <w:rsid w:val="002B4DB6"/>
    <w:rsid w:val="002B4EA0"/>
    <w:rsid w:val="002C64F7"/>
    <w:rsid w:val="002C6B67"/>
    <w:rsid w:val="002D4B7C"/>
    <w:rsid w:val="002E1949"/>
    <w:rsid w:val="002E339F"/>
    <w:rsid w:val="002E3B5B"/>
    <w:rsid w:val="002E7D1A"/>
    <w:rsid w:val="002F1282"/>
    <w:rsid w:val="002F2072"/>
    <w:rsid w:val="002F2C4F"/>
    <w:rsid w:val="003247C4"/>
    <w:rsid w:val="003419EC"/>
    <w:rsid w:val="00341B37"/>
    <w:rsid w:val="003702C0"/>
    <w:rsid w:val="00372136"/>
    <w:rsid w:val="00377C29"/>
    <w:rsid w:val="003915D3"/>
    <w:rsid w:val="003A6B0E"/>
    <w:rsid w:val="003B76DD"/>
    <w:rsid w:val="003B79ED"/>
    <w:rsid w:val="003C280D"/>
    <w:rsid w:val="003C5C86"/>
    <w:rsid w:val="003C666C"/>
    <w:rsid w:val="003D0D4C"/>
    <w:rsid w:val="003D7ACF"/>
    <w:rsid w:val="003D7C72"/>
    <w:rsid w:val="003E61CB"/>
    <w:rsid w:val="003F1D5F"/>
    <w:rsid w:val="003F5C0E"/>
    <w:rsid w:val="00404232"/>
    <w:rsid w:val="004044BE"/>
    <w:rsid w:val="00425125"/>
    <w:rsid w:val="00430ED8"/>
    <w:rsid w:val="00435343"/>
    <w:rsid w:val="00446908"/>
    <w:rsid w:val="00447A36"/>
    <w:rsid w:val="00451659"/>
    <w:rsid w:val="0045489C"/>
    <w:rsid w:val="00470E1A"/>
    <w:rsid w:val="00487671"/>
    <w:rsid w:val="004878C4"/>
    <w:rsid w:val="00490643"/>
    <w:rsid w:val="004A587B"/>
    <w:rsid w:val="004A74A6"/>
    <w:rsid w:val="004B15C8"/>
    <w:rsid w:val="004B521C"/>
    <w:rsid w:val="004C5691"/>
    <w:rsid w:val="004C6F7E"/>
    <w:rsid w:val="004D07F8"/>
    <w:rsid w:val="004D285D"/>
    <w:rsid w:val="004E6B39"/>
    <w:rsid w:val="004F3415"/>
    <w:rsid w:val="00502918"/>
    <w:rsid w:val="00514F12"/>
    <w:rsid w:val="005176B6"/>
    <w:rsid w:val="00527D74"/>
    <w:rsid w:val="00534982"/>
    <w:rsid w:val="00540649"/>
    <w:rsid w:val="00541CA3"/>
    <w:rsid w:val="00545308"/>
    <w:rsid w:val="005458D9"/>
    <w:rsid w:val="005465EE"/>
    <w:rsid w:val="00553964"/>
    <w:rsid w:val="00561F60"/>
    <w:rsid w:val="00574074"/>
    <w:rsid w:val="005779FA"/>
    <w:rsid w:val="00581D05"/>
    <w:rsid w:val="005B2164"/>
    <w:rsid w:val="005D4941"/>
    <w:rsid w:val="00602FE7"/>
    <w:rsid w:val="00615BF0"/>
    <w:rsid w:val="00621C08"/>
    <w:rsid w:val="006301D1"/>
    <w:rsid w:val="00645090"/>
    <w:rsid w:val="006744F4"/>
    <w:rsid w:val="006901C8"/>
    <w:rsid w:val="006A0F30"/>
    <w:rsid w:val="006B1EC5"/>
    <w:rsid w:val="006B20EF"/>
    <w:rsid w:val="006B61FB"/>
    <w:rsid w:val="006B794B"/>
    <w:rsid w:val="006C4509"/>
    <w:rsid w:val="006D2CBF"/>
    <w:rsid w:val="006E2AAE"/>
    <w:rsid w:val="006E5350"/>
    <w:rsid w:val="006E72D3"/>
    <w:rsid w:val="007115E7"/>
    <w:rsid w:val="00714A2C"/>
    <w:rsid w:val="0071558F"/>
    <w:rsid w:val="00716538"/>
    <w:rsid w:val="007313AB"/>
    <w:rsid w:val="00737D14"/>
    <w:rsid w:val="0075785A"/>
    <w:rsid w:val="0079447D"/>
    <w:rsid w:val="00794E17"/>
    <w:rsid w:val="007B0E06"/>
    <w:rsid w:val="007B0F7C"/>
    <w:rsid w:val="007C5FB2"/>
    <w:rsid w:val="007E4902"/>
    <w:rsid w:val="007E4A7A"/>
    <w:rsid w:val="007F3A37"/>
    <w:rsid w:val="00803CAC"/>
    <w:rsid w:val="008323A8"/>
    <w:rsid w:val="0083594F"/>
    <w:rsid w:val="00835F8C"/>
    <w:rsid w:val="0083692A"/>
    <w:rsid w:val="00836DD3"/>
    <w:rsid w:val="00837438"/>
    <w:rsid w:val="00837E70"/>
    <w:rsid w:val="008401F7"/>
    <w:rsid w:val="00841A25"/>
    <w:rsid w:val="00846625"/>
    <w:rsid w:val="0085375F"/>
    <w:rsid w:val="00857AB2"/>
    <w:rsid w:val="00860059"/>
    <w:rsid w:val="00870145"/>
    <w:rsid w:val="00876247"/>
    <w:rsid w:val="008A562F"/>
    <w:rsid w:val="008B23E9"/>
    <w:rsid w:val="008C1BBE"/>
    <w:rsid w:val="008D3516"/>
    <w:rsid w:val="008D3BAE"/>
    <w:rsid w:val="008E3C73"/>
    <w:rsid w:val="00906B6A"/>
    <w:rsid w:val="00914A89"/>
    <w:rsid w:val="00923355"/>
    <w:rsid w:val="00932AEF"/>
    <w:rsid w:val="00932CD3"/>
    <w:rsid w:val="00934182"/>
    <w:rsid w:val="00941FE3"/>
    <w:rsid w:val="00942ECB"/>
    <w:rsid w:val="009653EC"/>
    <w:rsid w:val="00970266"/>
    <w:rsid w:val="009761A6"/>
    <w:rsid w:val="00984AEA"/>
    <w:rsid w:val="0099175A"/>
    <w:rsid w:val="00994956"/>
    <w:rsid w:val="009A5CC3"/>
    <w:rsid w:val="009C2817"/>
    <w:rsid w:val="009D2A6E"/>
    <w:rsid w:val="009F60D5"/>
    <w:rsid w:val="009F675B"/>
    <w:rsid w:val="00A0755F"/>
    <w:rsid w:val="00A13B98"/>
    <w:rsid w:val="00A21FFB"/>
    <w:rsid w:val="00A34E28"/>
    <w:rsid w:val="00A3597F"/>
    <w:rsid w:val="00A44F41"/>
    <w:rsid w:val="00A45BC2"/>
    <w:rsid w:val="00A549DF"/>
    <w:rsid w:val="00A74BD0"/>
    <w:rsid w:val="00A7585E"/>
    <w:rsid w:val="00A77531"/>
    <w:rsid w:val="00A90296"/>
    <w:rsid w:val="00A92BE7"/>
    <w:rsid w:val="00A937E2"/>
    <w:rsid w:val="00A958F2"/>
    <w:rsid w:val="00AB65BB"/>
    <w:rsid w:val="00AB76F9"/>
    <w:rsid w:val="00AC22FF"/>
    <w:rsid w:val="00AE52FF"/>
    <w:rsid w:val="00B15B33"/>
    <w:rsid w:val="00B20016"/>
    <w:rsid w:val="00B202FF"/>
    <w:rsid w:val="00B220EA"/>
    <w:rsid w:val="00B57230"/>
    <w:rsid w:val="00B81C32"/>
    <w:rsid w:val="00B831E2"/>
    <w:rsid w:val="00BA15D8"/>
    <w:rsid w:val="00BA2BA0"/>
    <w:rsid w:val="00BC0440"/>
    <w:rsid w:val="00BC11E6"/>
    <w:rsid w:val="00BC6914"/>
    <w:rsid w:val="00BD1445"/>
    <w:rsid w:val="00BE05EC"/>
    <w:rsid w:val="00BE2473"/>
    <w:rsid w:val="00BE2EF8"/>
    <w:rsid w:val="00BE350B"/>
    <w:rsid w:val="00C03352"/>
    <w:rsid w:val="00C100E4"/>
    <w:rsid w:val="00C101B8"/>
    <w:rsid w:val="00C257BF"/>
    <w:rsid w:val="00C50718"/>
    <w:rsid w:val="00C6062C"/>
    <w:rsid w:val="00C61F74"/>
    <w:rsid w:val="00C62513"/>
    <w:rsid w:val="00C712EE"/>
    <w:rsid w:val="00C74538"/>
    <w:rsid w:val="00C92798"/>
    <w:rsid w:val="00C97E01"/>
    <w:rsid w:val="00CA30EE"/>
    <w:rsid w:val="00CB258E"/>
    <w:rsid w:val="00CB3682"/>
    <w:rsid w:val="00CB3E9D"/>
    <w:rsid w:val="00CC06C2"/>
    <w:rsid w:val="00CC79D2"/>
    <w:rsid w:val="00CD6394"/>
    <w:rsid w:val="00CE1F54"/>
    <w:rsid w:val="00CF69D5"/>
    <w:rsid w:val="00D006CC"/>
    <w:rsid w:val="00D07D93"/>
    <w:rsid w:val="00D143D1"/>
    <w:rsid w:val="00D2119F"/>
    <w:rsid w:val="00D22F81"/>
    <w:rsid w:val="00D3032F"/>
    <w:rsid w:val="00D32D28"/>
    <w:rsid w:val="00D3650F"/>
    <w:rsid w:val="00D41588"/>
    <w:rsid w:val="00D45E4B"/>
    <w:rsid w:val="00D507FA"/>
    <w:rsid w:val="00D55B29"/>
    <w:rsid w:val="00D5640C"/>
    <w:rsid w:val="00D56F51"/>
    <w:rsid w:val="00D607F2"/>
    <w:rsid w:val="00D60D92"/>
    <w:rsid w:val="00D62698"/>
    <w:rsid w:val="00D6789D"/>
    <w:rsid w:val="00D8773A"/>
    <w:rsid w:val="00D90358"/>
    <w:rsid w:val="00D94E44"/>
    <w:rsid w:val="00D9658F"/>
    <w:rsid w:val="00DA50D5"/>
    <w:rsid w:val="00DA62C2"/>
    <w:rsid w:val="00DB4EDD"/>
    <w:rsid w:val="00DD016E"/>
    <w:rsid w:val="00DD269C"/>
    <w:rsid w:val="00DE5253"/>
    <w:rsid w:val="00E074B7"/>
    <w:rsid w:val="00E32460"/>
    <w:rsid w:val="00E37F04"/>
    <w:rsid w:val="00E43C13"/>
    <w:rsid w:val="00E54143"/>
    <w:rsid w:val="00E55E66"/>
    <w:rsid w:val="00E8533E"/>
    <w:rsid w:val="00E87CD2"/>
    <w:rsid w:val="00EA03A2"/>
    <w:rsid w:val="00EA3C92"/>
    <w:rsid w:val="00EB4B78"/>
    <w:rsid w:val="00EB584F"/>
    <w:rsid w:val="00ED2C18"/>
    <w:rsid w:val="00EE2DC7"/>
    <w:rsid w:val="00EF2238"/>
    <w:rsid w:val="00EF5073"/>
    <w:rsid w:val="00EF65E9"/>
    <w:rsid w:val="00F10C0A"/>
    <w:rsid w:val="00F160BB"/>
    <w:rsid w:val="00F170CD"/>
    <w:rsid w:val="00F37AFF"/>
    <w:rsid w:val="00F4344E"/>
    <w:rsid w:val="00F46BCF"/>
    <w:rsid w:val="00F51C46"/>
    <w:rsid w:val="00F520B5"/>
    <w:rsid w:val="00F55114"/>
    <w:rsid w:val="00F552E4"/>
    <w:rsid w:val="00F56CE9"/>
    <w:rsid w:val="00F75414"/>
    <w:rsid w:val="00F82231"/>
    <w:rsid w:val="00F86D04"/>
    <w:rsid w:val="00F91695"/>
    <w:rsid w:val="00F9266D"/>
    <w:rsid w:val="00F92D87"/>
    <w:rsid w:val="00FA77A1"/>
    <w:rsid w:val="00FB3C8B"/>
    <w:rsid w:val="00FB4FD4"/>
    <w:rsid w:val="00FB7D5A"/>
    <w:rsid w:val="00FD02C3"/>
    <w:rsid w:val="00FD1128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AF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03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03A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3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7AF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03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03A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3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6757</Characters>
  <Application>Microsoft Office Word</Application>
  <DocSecurity>4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Veresegyház És Térsége Fejl. Kkht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</dc:creator>
  <cp:lastModifiedBy>SzekerT</cp:lastModifiedBy>
  <cp:revision>2</cp:revision>
  <cp:lastPrinted>2016-05-17T11:00:00Z</cp:lastPrinted>
  <dcterms:created xsi:type="dcterms:W3CDTF">2016-05-18T07:57:00Z</dcterms:created>
  <dcterms:modified xsi:type="dcterms:W3CDTF">2016-05-18T07:57:00Z</dcterms:modified>
</cp:coreProperties>
</file>