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1F" w:rsidRDefault="005F361F" w:rsidP="005F361F">
      <w:pPr>
        <w:spacing w:after="0" w:line="240" w:lineRule="auto"/>
        <w:jc w:val="right"/>
        <w:rPr>
          <w:rFonts w:ascii="Arial" w:hAnsi="Arial" w:cs="Arial"/>
          <w:b/>
          <w:kern w:val="2"/>
        </w:rPr>
      </w:pPr>
      <w:r>
        <w:rPr>
          <w:rFonts w:ascii="Arial" w:hAnsi="Arial" w:cs="Arial"/>
          <w:b/>
        </w:rPr>
        <w:t>Melléklet a 11</w:t>
      </w:r>
      <w:r>
        <w:rPr>
          <w:rFonts w:ascii="Arial" w:hAnsi="Arial" w:cs="Arial"/>
          <w:b/>
          <w:bCs/>
          <w:caps/>
        </w:rPr>
        <w:t xml:space="preserve">/2017. (XI.24.) </w:t>
      </w:r>
      <w:r>
        <w:rPr>
          <w:rFonts w:ascii="Arial" w:hAnsi="Arial" w:cs="Arial"/>
          <w:b/>
          <w:bCs/>
        </w:rPr>
        <w:t xml:space="preserve">önkormányzati </w:t>
      </w:r>
      <w:r>
        <w:rPr>
          <w:rFonts w:ascii="Arial" w:hAnsi="Arial" w:cs="Arial"/>
          <w:b/>
        </w:rPr>
        <w:t>rendelethez</w:t>
      </w:r>
    </w:p>
    <w:p w:rsidR="005F361F" w:rsidRDefault="005F361F" w:rsidP="005F361F">
      <w:pPr>
        <w:spacing w:after="0" w:line="240" w:lineRule="auto"/>
        <w:jc w:val="right"/>
        <w:rPr>
          <w:rFonts w:ascii="Arial" w:hAnsi="Arial" w:cs="Arial"/>
        </w:rPr>
      </w:pPr>
    </w:p>
    <w:p w:rsidR="005F361F" w:rsidRDefault="005F361F" w:rsidP="005F361F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Melléklet a 7</w:t>
      </w:r>
      <w:r>
        <w:rPr>
          <w:rFonts w:ascii="Arial" w:hAnsi="Arial" w:cs="Arial"/>
          <w:b/>
          <w:bCs/>
        </w:rPr>
        <w:t xml:space="preserve">/2015. (VI. 30.) önkormányzati </w:t>
      </w:r>
      <w:r>
        <w:rPr>
          <w:rFonts w:ascii="Arial" w:hAnsi="Arial" w:cs="Arial"/>
          <w:b/>
        </w:rPr>
        <w:t>rendelethez</w:t>
      </w:r>
    </w:p>
    <w:p w:rsidR="005F361F" w:rsidRDefault="005F361F" w:rsidP="005F361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F361F" w:rsidRDefault="005F361F" w:rsidP="005F361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Györe Község Önkormányzat tevékenységének alaptevékenységi besorolása:</w:t>
      </w:r>
    </w:p>
    <w:p w:rsidR="005F361F" w:rsidRDefault="005F361F" w:rsidP="005F361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841105</w:t>
      </w:r>
      <w:r>
        <w:rPr>
          <w:rFonts w:ascii="Arial" w:hAnsi="Arial" w:cs="Arial"/>
          <w:bCs/>
        </w:rPr>
        <w:tab/>
        <w:t>Helyi önkormányzatok és társulások igazgatási tevékenysége</w:t>
      </w:r>
    </w:p>
    <w:p w:rsidR="005F361F" w:rsidRDefault="005F361F" w:rsidP="005F361F">
      <w:pPr>
        <w:spacing w:after="0" w:line="240" w:lineRule="auto"/>
        <w:jc w:val="both"/>
        <w:rPr>
          <w:rFonts w:ascii="Arial" w:hAnsi="Arial" w:cs="Arial"/>
          <w:bCs/>
        </w:rPr>
      </w:pPr>
    </w:p>
    <w:p w:rsidR="005F361F" w:rsidRDefault="005F361F" w:rsidP="005F361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Kormányzati funkciók: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081043</w:t>
      </w:r>
      <w:r>
        <w:rPr>
          <w:rFonts w:ascii="Arial" w:hAnsi="Arial" w:cs="Arial"/>
          <w:sz w:val="24"/>
          <w:szCs w:val="24"/>
        </w:rPr>
        <w:tab/>
        <w:t>Iskolai, diáksport-tevékenység és támogatása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082042</w:t>
      </w:r>
      <w:r>
        <w:rPr>
          <w:rFonts w:ascii="Arial" w:hAnsi="Arial" w:cs="Arial"/>
          <w:sz w:val="24"/>
          <w:szCs w:val="24"/>
        </w:rPr>
        <w:tab/>
        <w:t>Könyvtári állomány gyarapítása, nyilvántartása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082044</w:t>
      </w:r>
      <w:r>
        <w:rPr>
          <w:rFonts w:ascii="Arial" w:hAnsi="Arial" w:cs="Arial"/>
          <w:sz w:val="24"/>
          <w:szCs w:val="24"/>
        </w:rPr>
        <w:tab/>
        <w:t>Könyvtári szolgáltatások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104037</w:t>
      </w:r>
      <w:r>
        <w:rPr>
          <w:rFonts w:ascii="Arial" w:hAnsi="Arial" w:cs="Arial"/>
          <w:sz w:val="24"/>
          <w:szCs w:val="24"/>
        </w:rPr>
        <w:tab/>
        <w:t>Intézményen kívüli gyermekétkeztetés</w:t>
      </w:r>
    </w:p>
    <w:p w:rsidR="005F361F" w:rsidRPr="00310CA5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104051</w:t>
      </w:r>
      <w:r>
        <w:rPr>
          <w:rFonts w:ascii="Arial" w:hAnsi="Arial" w:cs="Arial"/>
          <w:sz w:val="24"/>
          <w:szCs w:val="24"/>
        </w:rPr>
        <w:tab/>
      </w:r>
      <w:r w:rsidRPr="00310CA5">
        <w:rPr>
          <w:rFonts w:ascii="Arial" w:hAnsi="Arial" w:cs="Arial"/>
          <w:sz w:val="24"/>
          <w:szCs w:val="24"/>
        </w:rPr>
        <w:t>Gyermekvédelmi pénzbeli és természetbeni ellátások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107051</w:t>
      </w:r>
      <w:r>
        <w:rPr>
          <w:rFonts w:ascii="Arial" w:hAnsi="Arial" w:cs="Arial"/>
          <w:sz w:val="24"/>
          <w:szCs w:val="24"/>
        </w:rPr>
        <w:tab/>
        <w:t>Szociális étkeztetés</w:t>
      </w:r>
    </w:p>
    <w:p w:rsidR="005F361F" w:rsidRPr="00C56BA5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107060</w:t>
      </w:r>
      <w:r>
        <w:rPr>
          <w:rFonts w:ascii="Arial" w:hAnsi="Arial" w:cs="Arial"/>
          <w:sz w:val="24"/>
          <w:szCs w:val="24"/>
        </w:rPr>
        <w:tab/>
      </w:r>
      <w:r w:rsidRPr="00C56BA5">
        <w:rPr>
          <w:rFonts w:ascii="Arial" w:hAnsi="Arial" w:cs="Arial"/>
          <w:sz w:val="24"/>
          <w:szCs w:val="24"/>
        </w:rPr>
        <w:t>Egyéb szociális pénzbeli és természetbeni ellátások, támogatások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011130</w:t>
      </w:r>
      <w:r>
        <w:rPr>
          <w:rFonts w:ascii="Arial" w:hAnsi="Arial" w:cs="Arial"/>
          <w:sz w:val="24"/>
          <w:szCs w:val="24"/>
        </w:rPr>
        <w:tab/>
        <w:t>Önkormányzatok és önkormányzati hivatalok jogalkotó és általános igazgatási tevékenysége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013320</w:t>
      </w:r>
      <w:r>
        <w:rPr>
          <w:rFonts w:ascii="Arial" w:hAnsi="Arial" w:cs="Arial"/>
          <w:sz w:val="24"/>
          <w:szCs w:val="24"/>
        </w:rPr>
        <w:tab/>
        <w:t>Köztemető-fenntartás és - működtetés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013350</w:t>
      </w:r>
      <w:r>
        <w:rPr>
          <w:rFonts w:ascii="Arial" w:hAnsi="Arial" w:cs="Arial"/>
          <w:sz w:val="24"/>
          <w:szCs w:val="24"/>
        </w:rPr>
        <w:tab/>
        <w:t>Az önkormányzati vagyonnal való gazdálkodással kapcsolatos feladatok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041231</w:t>
      </w:r>
      <w:r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041232</w:t>
      </w:r>
      <w:r>
        <w:rPr>
          <w:rFonts w:ascii="Arial" w:hAnsi="Arial" w:cs="Arial"/>
          <w:sz w:val="24"/>
          <w:szCs w:val="24"/>
        </w:rPr>
        <w:tab/>
        <w:t>Start-munka program - Téli közfoglalkoztatás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041233</w:t>
      </w:r>
      <w:r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041237</w:t>
      </w:r>
      <w:r>
        <w:rPr>
          <w:rFonts w:ascii="Arial" w:hAnsi="Arial" w:cs="Arial"/>
          <w:sz w:val="24"/>
          <w:szCs w:val="24"/>
        </w:rPr>
        <w:tab/>
        <w:t>Közfoglalkoztatási mintaprogram</w:t>
      </w:r>
    </w:p>
    <w:p w:rsidR="005F361F" w:rsidRPr="00D479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042130 </w:t>
      </w:r>
      <w:r>
        <w:rPr>
          <w:rFonts w:ascii="Arial" w:hAnsi="Arial" w:cs="Arial"/>
          <w:sz w:val="24"/>
          <w:szCs w:val="24"/>
        </w:rPr>
        <w:tab/>
        <w:t>Növénytermesztés, állattenyésztés és kapcsolódó szolgáltatások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045160</w:t>
      </w:r>
      <w:r>
        <w:rPr>
          <w:rFonts w:ascii="Arial" w:hAnsi="Arial" w:cs="Arial"/>
          <w:sz w:val="24"/>
          <w:szCs w:val="24"/>
        </w:rPr>
        <w:tab/>
        <w:t xml:space="preserve">Közutak, hidak, alagutak üzemeltetése, fenntartása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061020</w:t>
      </w:r>
      <w:r>
        <w:rPr>
          <w:rFonts w:ascii="Arial" w:hAnsi="Arial" w:cs="Arial"/>
          <w:sz w:val="24"/>
          <w:szCs w:val="24"/>
        </w:rPr>
        <w:tab/>
        <w:t xml:space="preserve">Lakóépület építése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064010</w:t>
      </w:r>
      <w:r>
        <w:rPr>
          <w:rFonts w:ascii="Arial" w:hAnsi="Arial" w:cs="Arial"/>
          <w:sz w:val="24"/>
          <w:szCs w:val="24"/>
        </w:rPr>
        <w:tab/>
        <w:t xml:space="preserve">Közvilágítás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066010</w:t>
      </w:r>
      <w:r>
        <w:rPr>
          <w:rFonts w:ascii="Arial" w:hAnsi="Arial" w:cs="Arial"/>
          <w:sz w:val="24"/>
          <w:szCs w:val="24"/>
        </w:rPr>
        <w:tab/>
        <w:t>Zöldterület-kezelés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066020</w:t>
      </w:r>
      <w:r>
        <w:rPr>
          <w:rFonts w:ascii="Arial" w:hAnsi="Arial" w:cs="Arial"/>
          <w:sz w:val="24"/>
          <w:szCs w:val="24"/>
        </w:rPr>
        <w:tab/>
        <w:t xml:space="preserve">Város-, községgazdálkodási egyéb szolgáltatások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072111</w:t>
      </w:r>
      <w:r>
        <w:rPr>
          <w:rFonts w:ascii="Arial" w:hAnsi="Arial" w:cs="Arial"/>
          <w:sz w:val="24"/>
          <w:szCs w:val="24"/>
        </w:rPr>
        <w:tab/>
        <w:t>Háziorvosi alapellátás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074032</w:t>
      </w:r>
      <w:r>
        <w:rPr>
          <w:rFonts w:ascii="Arial" w:hAnsi="Arial" w:cs="Arial"/>
          <w:sz w:val="24"/>
          <w:szCs w:val="24"/>
        </w:rPr>
        <w:tab/>
        <w:t>Ifjúság-egészségügyi gondozás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081030</w:t>
      </w:r>
      <w:r>
        <w:rPr>
          <w:rFonts w:ascii="Arial" w:hAnsi="Arial" w:cs="Arial"/>
          <w:sz w:val="24"/>
          <w:szCs w:val="24"/>
        </w:rPr>
        <w:tab/>
        <w:t xml:space="preserve">Sportlétesítmények, edzőtáborok működtetése és fejlesztése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082091</w:t>
      </w:r>
      <w:r>
        <w:rPr>
          <w:rFonts w:ascii="Arial" w:hAnsi="Arial" w:cs="Arial"/>
          <w:sz w:val="24"/>
          <w:szCs w:val="24"/>
        </w:rPr>
        <w:tab/>
        <w:t>Közművelődés - közösségi és társadalmi részvétel fejlesztése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082092</w:t>
      </w:r>
      <w:r>
        <w:rPr>
          <w:rFonts w:ascii="Arial" w:hAnsi="Arial" w:cs="Arial"/>
          <w:sz w:val="24"/>
          <w:szCs w:val="24"/>
        </w:rPr>
        <w:tab/>
        <w:t xml:space="preserve">Közművelődés - hagyományos közösségi kulturális értékek gondozása 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084031</w:t>
      </w:r>
      <w:r>
        <w:rPr>
          <w:rFonts w:ascii="Arial" w:hAnsi="Arial" w:cs="Arial"/>
          <w:sz w:val="24"/>
          <w:szCs w:val="24"/>
        </w:rPr>
        <w:tab/>
        <w:t>Civil szervezetek működési támogatása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091220</w:t>
      </w:r>
      <w:r>
        <w:rPr>
          <w:rFonts w:ascii="Arial" w:hAnsi="Arial" w:cs="Arial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5F361F" w:rsidRPr="00D479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091120</w:t>
      </w:r>
      <w:r>
        <w:rPr>
          <w:rFonts w:ascii="Arial" w:hAnsi="Arial" w:cs="Arial"/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096015</w:t>
      </w:r>
      <w:r>
        <w:rPr>
          <w:rFonts w:ascii="Arial" w:hAnsi="Arial" w:cs="Arial"/>
          <w:sz w:val="24"/>
          <w:szCs w:val="24"/>
        </w:rPr>
        <w:tab/>
        <w:t>Gyermekétkeztetés köznevelési intézményben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096025</w:t>
      </w:r>
      <w:r>
        <w:rPr>
          <w:rFonts w:ascii="Arial" w:hAnsi="Arial" w:cs="Arial"/>
          <w:sz w:val="24"/>
          <w:szCs w:val="24"/>
        </w:rPr>
        <w:tab/>
        <w:t>Munkahelyi étkeztetés köznevelési intézményben</w:t>
      </w: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5F361F" w:rsidRDefault="005F361F" w:rsidP="005F361F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C3233E" w:rsidRDefault="00C3233E">
      <w:bookmarkStart w:id="0" w:name="_GoBack"/>
      <w:bookmarkEnd w:id="0"/>
    </w:p>
    <w:sectPr w:rsidR="00C3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1F"/>
    <w:rsid w:val="005F361F"/>
    <w:rsid w:val="00C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498F-3A67-440C-A361-FCC5E1BF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361F"/>
    <w:pPr>
      <w:suppressAutoHyphens/>
      <w:spacing w:after="200" w:line="276" w:lineRule="auto"/>
    </w:pPr>
    <w:rPr>
      <w:rFonts w:ascii="Times New Roman" w:eastAsia="SimSun" w:hAnsi="Times New Roman" w:cs="Calibri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2"/>
    <w:rsid w:val="005F361F"/>
    <w:rPr>
      <w:sz w:val="16"/>
      <w:szCs w:val="16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5F361F"/>
    <w:pPr>
      <w:widowControl w:val="0"/>
      <w:shd w:val="clear" w:color="auto" w:fill="FFFFFF"/>
      <w:suppressAutoHyphens w:val="0"/>
      <w:spacing w:after="0" w:line="256" w:lineRule="exact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Mucsfa</dc:creator>
  <cp:keywords/>
  <dc:description/>
  <cp:lastModifiedBy>Önkormányzat Mucsfa</cp:lastModifiedBy>
  <cp:revision>1</cp:revision>
  <dcterms:created xsi:type="dcterms:W3CDTF">2018-11-14T08:06:00Z</dcterms:created>
  <dcterms:modified xsi:type="dcterms:W3CDTF">2018-11-14T08:10:00Z</dcterms:modified>
</cp:coreProperties>
</file>