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08A" w:rsidRPr="008106F1" w:rsidRDefault="007E508A" w:rsidP="007E508A">
      <w:pPr>
        <w:pStyle w:val="Cmsor1"/>
        <w:jc w:val="right"/>
        <w:rPr>
          <w:rFonts w:ascii="Times New Roman" w:hAnsi="Times New Roman" w:cs="Times New Roman"/>
          <w:color w:val="auto"/>
        </w:rPr>
      </w:pPr>
      <w:r w:rsidRPr="008106F1">
        <w:rPr>
          <w:rFonts w:ascii="Times New Roman" w:hAnsi="Times New Roman" w:cs="Times New Roman"/>
          <w:i/>
          <w:noProof/>
          <w:color w:val="auto"/>
          <w:sz w:val="24"/>
          <w:szCs w:val="24"/>
          <w:lang w:eastAsia="hu-H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CBB5D6" wp14:editId="3B0BC502">
                <wp:simplePos x="0" y="0"/>
                <wp:positionH relativeFrom="column">
                  <wp:posOffset>-147320</wp:posOffset>
                </wp:positionH>
                <wp:positionV relativeFrom="paragraph">
                  <wp:posOffset>301625</wp:posOffset>
                </wp:positionV>
                <wp:extent cx="6804025" cy="433705"/>
                <wp:effectExtent l="0" t="0" r="0" b="4445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433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08A" w:rsidRPr="00800241" w:rsidRDefault="007E508A" w:rsidP="007E508A">
                            <w:pPr>
                              <w:rPr>
                                <w:b/>
                                <w:lang w:eastAsia="hu-HU"/>
                              </w:rPr>
                            </w:pPr>
                            <w:r w:rsidRPr="00800241">
                              <w:rPr>
                                <w:b/>
                                <w:lang w:eastAsia="hu-HU"/>
                              </w:rPr>
                              <w:t>Széchényikert, Postakert és Vargakert területén elhelyezhető önálló rendeltetési egységek száma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BB5D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11.6pt;margin-top:23.75pt;width:535.75pt;height:3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" filled="f" stroked="f">
                <v:textbox>
                  <w:txbxContent>
                    <w:p w:rsidR="007E508A" w:rsidRPr="00800241" w:rsidRDefault="007E508A" w:rsidP="007E508A">
                      <w:pPr>
                        <w:rPr>
                          <w:b/>
                          <w:lang w:eastAsia="hu-HU"/>
                        </w:rPr>
                      </w:pPr>
                      <w:r w:rsidRPr="00800241">
                        <w:rPr>
                          <w:b/>
                          <w:lang w:eastAsia="hu-HU"/>
                        </w:rPr>
                        <w:t>Széchényikert, Postakert és Vargakert területén elhelyezhető önálló rendeltetési egységek száma</w:t>
                      </w:r>
                    </w:p>
                  </w:txbxContent>
                </v:textbox>
              </v:shape>
            </w:pict>
          </mc:Fallback>
        </mc:AlternateContent>
      </w:r>
      <w:r w:rsidRPr="008106F1">
        <w:rPr>
          <w:rFonts w:ascii="Times New Roman" w:eastAsia="Calibri" w:hAnsi="Times New Roman" w:cs="Times New Roman"/>
          <w:i/>
          <w:color w:val="auto"/>
          <w:sz w:val="24"/>
          <w:szCs w:val="24"/>
        </w:rPr>
        <w:t xml:space="preserve">6. melléklet a </w:t>
      </w:r>
      <w:r>
        <w:rPr>
          <w:rFonts w:ascii="Times New Roman" w:eastAsia="Calibri" w:hAnsi="Times New Roman" w:cs="Times New Roman"/>
          <w:i/>
          <w:color w:val="auto"/>
          <w:sz w:val="24"/>
          <w:szCs w:val="24"/>
        </w:rPr>
        <w:t>47</w:t>
      </w:r>
      <w:r w:rsidRPr="008106F1">
        <w:rPr>
          <w:rFonts w:ascii="Times New Roman" w:eastAsia="Calibri" w:hAnsi="Times New Roman" w:cs="Times New Roman"/>
          <w:i/>
          <w:color w:val="auto"/>
          <w:sz w:val="24"/>
          <w:szCs w:val="24"/>
        </w:rPr>
        <w:t>/2020. (</w:t>
      </w:r>
      <w:r>
        <w:rPr>
          <w:rFonts w:ascii="Times New Roman" w:eastAsia="Calibri" w:hAnsi="Times New Roman" w:cs="Times New Roman"/>
          <w:i/>
          <w:color w:val="auto"/>
          <w:sz w:val="24"/>
          <w:szCs w:val="24"/>
        </w:rPr>
        <w:t>XII. 28.</w:t>
      </w:r>
      <w:r w:rsidRPr="008106F1">
        <w:rPr>
          <w:rFonts w:ascii="Times New Roman" w:eastAsia="Calibri" w:hAnsi="Times New Roman" w:cs="Times New Roman"/>
          <w:i/>
          <w:color w:val="auto"/>
          <w:sz w:val="24"/>
          <w:szCs w:val="24"/>
        </w:rPr>
        <w:t>) önkormányzati rendeleth</w:t>
      </w:r>
      <w:bookmarkStart w:id="0" w:name="_GoBack"/>
      <w:bookmarkEnd w:id="0"/>
      <w:r w:rsidRPr="008106F1">
        <w:rPr>
          <w:rFonts w:ascii="Times New Roman" w:eastAsia="Calibri" w:hAnsi="Times New Roman" w:cs="Times New Roman"/>
          <w:i/>
          <w:color w:val="auto"/>
          <w:sz w:val="24"/>
          <w:szCs w:val="24"/>
        </w:rPr>
        <w:t>ez</w:t>
      </w:r>
    </w:p>
    <w:p w:rsidR="007E508A" w:rsidRPr="008106F1" w:rsidRDefault="007E508A" w:rsidP="007E508A">
      <w:pPr>
        <w:rPr>
          <w:rFonts w:ascii="Times New Roman" w:hAnsi="Times New Roman"/>
          <w:i/>
          <w:sz w:val="24"/>
          <w:szCs w:val="24"/>
        </w:rPr>
      </w:pPr>
    </w:p>
    <w:p w:rsidR="007E508A" w:rsidRPr="008106F1" w:rsidRDefault="007E508A" w:rsidP="007E508A">
      <w:pPr>
        <w:spacing w:before="0" w:after="0" w:line="240" w:lineRule="auto"/>
        <w:jc w:val="both"/>
        <w:rPr>
          <w:rFonts w:ascii="Times New Roman" w:hAnsi="Times New Roman"/>
        </w:rPr>
      </w:pPr>
      <w:r w:rsidRPr="008106F1">
        <w:rPr>
          <w:rFonts w:ascii="Times New Roman" w:hAnsi="Times New Roman"/>
          <w:noProof/>
          <w:lang w:eastAsia="hu-HU"/>
        </w:rPr>
        <w:drawing>
          <wp:inline distT="0" distB="0" distL="0" distR="0" wp14:anchorId="4D91B7B7" wp14:editId="6A41C716">
            <wp:extent cx="5587365" cy="7981949"/>
            <wp:effectExtent l="0" t="0" r="0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SZ_6a_melleklet_rendeltetessz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10" cy="79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08A" w:rsidRPr="008106F1" w:rsidSect="007E508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08A"/>
    <w:rsid w:val="00587C34"/>
    <w:rsid w:val="007E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7C611-C846-4FAC-A9E7-554793E3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E508A"/>
    <w:pPr>
      <w:spacing w:before="60" w:after="6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7E5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E5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57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Szilágyi Béla</dc:creator>
  <cp:keywords/>
  <dc:description/>
  <cp:lastModifiedBy>Szilágyi Béla</cp:lastModifiedBy>
  <cp:revision>1</cp:revision>
  <dcterms:created xsi:type="dcterms:W3CDTF">2020-12-28T12:49:00Z</dcterms:created>
  <dcterms:modified xsi:type="dcterms:W3CDTF">2020-12-28T12:50:00Z</dcterms:modified>
</cp:coreProperties>
</file>