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A09" w:rsidRDefault="00C50A09" w:rsidP="00C50A09">
      <w:pPr>
        <w:suppressAutoHyphens w:val="0"/>
        <w:spacing w:before="0" w:after="160" w:line="240" w:lineRule="auto"/>
        <w:jc w:val="center"/>
      </w:pPr>
      <w:r>
        <w:rPr>
          <w:rFonts w:cs="Calibri"/>
          <w:b/>
          <w:sz w:val="24"/>
          <w:szCs w:val="24"/>
        </w:rPr>
        <w:t>Indoklás</w:t>
      </w:r>
      <w:r>
        <w:rPr>
          <w:rFonts w:cs="Calibri"/>
          <w:b/>
          <w:sz w:val="24"/>
          <w:szCs w:val="24"/>
        </w:rPr>
        <w:t xml:space="preserve"> a 16/2019.(VI.27.) önkormányzati rendelethez</w:t>
      </w:r>
    </w:p>
    <w:p w:rsidR="00C50A09" w:rsidRDefault="00C50A09" w:rsidP="00C50A09">
      <w:pPr>
        <w:suppressAutoHyphens w:val="0"/>
        <w:spacing w:before="0" w:after="160" w:line="240" w:lineRule="auto"/>
        <w:ind w:left="708" w:hanging="708"/>
      </w:pPr>
      <w:r>
        <w:rPr>
          <w:rFonts w:cs="Calibri"/>
          <w:b/>
        </w:rPr>
        <w:t>1.§</w:t>
      </w:r>
      <w:r>
        <w:rPr>
          <w:rFonts w:cs="Calibri"/>
        </w:rPr>
        <w:tab/>
        <w:t xml:space="preserve"> A helyi védelemre vonatkozó kezdeményezést könnyíti meg, azáltal, hogy tervdokumentációt nem kell hozzá leadni.</w:t>
      </w:r>
    </w:p>
    <w:p w:rsidR="00C50A09" w:rsidRDefault="00C50A09" w:rsidP="00C50A09">
      <w:pPr>
        <w:suppressAutoHyphens w:val="0"/>
        <w:spacing w:before="0" w:after="160" w:line="240" w:lineRule="auto"/>
        <w:ind w:left="705" w:hanging="705"/>
      </w:pPr>
      <w:r>
        <w:rPr>
          <w:rFonts w:cs="Calibri"/>
          <w:b/>
        </w:rPr>
        <w:t>2.§</w:t>
      </w:r>
      <w:r>
        <w:rPr>
          <w:rFonts w:cs="Calibri"/>
        </w:rPr>
        <w:tab/>
        <w:t>A helyi védelem alatt álló épületek állékonyságával kapcsolatos bonthatóságát terjeszti ki a (HE-2) építményekre.</w:t>
      </w:r>
    </w:p>
    <w:p w:rsidR="00C50A09" w:rsidRDefault="00C50A09" w:rsidP="00C50A09">
      <w:pPr>
        <w:suppressAutoHyphens w:val="0"/>
        <w:spacing w:before="0" w:after="160" w:line="240" w:lineRule="auto"/>
        <w:ind w:left="705" w:hanging="705"/>
      </w:pPr>
      <w:r>
        <w:rPr>
          <w:rFonts w:cs="Calibri"/>
          <w:b/>
        </w:rPr>
        <w:t>3.§</w:t>
      </w:r>
      <w:r>
        <w:rPr>
          <w:rFonts w:cs="Calibri"/>
        </w:rPr>
        <w:tab/>
        <w:t>A helyi védett területekre vonatkozó építészeti követelmények körét egészíti ki a volt fedeles lovarda telektömbjére vonatkozó magassági szigorítással.</w:t>
      </w:r>
    </w:p>
    <w:p w:rsidR="00C50A09" w:rsidRDefault="00C50A09" w:rsidP="00C50A09">
      <w:pPr>
        <w:suppressAutoHyphens w:val="0"/>
        <w:spacing w:before="0" w:after="160" w:line="240" w:lineRule="auto"/>
        <w:ind w:left="705" w:hanging="705"/>
      </w:pPr>
      <w:r>
        <w:rPr>
          <w:b/>
          <w:bCs/>
        </w:rPr>
        <w:t>4.§</w:t>
      </w:r>
      <w:r>
        <w:tab/>
        <w:t>A (HE-2) helyi védelem alatt álló épületek bonthatóságának feltételét írja le.</w:t>
      </w:r>
    </w:p>
    <w:p w:rsidR="00C50A09" w:rsidRDefault="00C50A09" w:rsidP="00C50A09">
      <w:pPr>
        <w:suppressAutoHyphens w:val="0"/>
        <w:spacing w:before="0" w:after="160" w:line="240" w:lineRule="auto"/>
        <w:ind w:left="705" w:hanging="705"/>
      </w:pPr>
      <w:r>
        <w:rPr>
          <w:rFonts w:cs="Calibri"/>
          <w:b/>
        </w:rPr>
        <w:t>5.§</w:t>
      </w:r>
      <w:r>
        <w:rPr>
          <w:rFonts w:cs="Calibri"/>
          <w:b/>
        </w:rPr>
        <w:tab/>
      </w:r>
      <w:r>
        <w:rPr>
          <w:rFonts w:cs="Calibri"/>
          <w:bCs/>
        </w:rPr>
        <w:t>A helyi egyedi védett épületek esetében meghatározza, hogy a meghatározó területekre vonatkozó előírások közül melyek érvényesek rájuk.</w:t>
      </w:r>
    </w:p>
    <w:p w:rsidR="00C50A09" w:rsidRDefault="00C50A09" w:rsidP="00C50A09">
      <w:pPr>
        <w:suppressAutoHyphens w:val="0"/>
        <w:spacing w:before="0" w:after="160" w:line="240" w:lineRule="auto"/>
        <w:ind w:left="705" w:hanging="705"/>
      </w:pPr>
      <w:r>
        <w:rPr>
          <w:rFonts w:cs="Calibri"/>
          <w:b/>
        </w:rPr>
        <w:t>6-12.§</w:t>
      </w:r>
      <w:r>
        <w:rPr>
          <w:rFonts w:cs="Calibri"/>
          <w:b/>
        </w:rPr>
        <w:tab/>
        <w:t xml:space="preserve"> </w:t>
      </w:r>
      <w:r>
        <w:rPr>
          <w:rFonts w:cs="Calibri"/>
          <w:bCs/>
        </w:rPr>
        <w:t xml:space="preserve">A meghatározó területekre vonatkozó általános egyedi építészeti követelményeket </w:t>
      </w:r>
      <w:proofErr w:type="gramStart"/>
      <w:r>
        <w:rPr>
          <w:rFonts w:cs="Calibri"/>
          <w:bCs/>
        </w:rPr>
        <w:t>pontosítja</w:t>
      </w:r>
      <w:proofErr w:type="gramEnd"/>
      <w:r>
        <w:rPr>
          <w:rFonts w:cs="Calibri"/>
          <w:bCs/>
        </w:rPr>
        <w:t xml:space="preserve"> illetve egészíti ki olyan követelményekkel mik eddig nem általános követelmények voltak, hanem egyes karakterterületeken jelentek meg.</w:t>
      </w:r>
    </w:p>
    <w:p w:rsidR="00C50A09" w:rsidRDefault="00C50A09" w:rsidP="00C50A09">
      <w:pPr>
        <w:suppressAutoHyphens w:val="0"/>
        <w:spacing w:before="0" w:after="160" w:line="240" w:lineRule="auto"/>
        <w:ind w:left="705" w:hanging="705"/>
      </w:pPr>
      <w:r>
        <w:rPr>
          <w:rFonts w:cs="Calibri"/>
          <w:b/>
        </w:rPr>
        <w:t>13-15.§</w:t>
      </w:r>
      <w:r>
        <w:rPr>
          <w:rFonts w:cs="Calibri"/>
        </w:rPr>
        <w:tab/>
        <w:t>A történeti település egyedi építészeti követelményeit egészíti ki.</w:t>
      </w:r>
    </w:p>
    <w:p w:rsidR="00C50A09" w:rsidRDefault="00C50A09" w:rsidP="00C50A09">
      <w:pPr>
        <w:suppressAutoHyphens w:val="0"/>
        <w:spacing w:before="0" w:after="160" w:line="240" w:lineRule="auto"/>
        <w:ind w:left="705" w:hanging="705"/>
      </w:pPr>
      <w:r>
        <w:rPr>
          <w:rFonts w:cs="Calibri"/>
          <w:b/>
        </w:rPr>
        <w:t>16.§</w:t>
      </w:r>
      <w:r>
        <w:rPr>
          <w:rFonts w:cs="Calibri"/>
        </w:rPr>
        <w:t xml:space="preserve"> </w:t>
      </w:r>
      <w:r>
        <w:rPr>
          <w:rFonts w:cs="Calibri"/>
        </w:rPr>
        <w:tab/>
        <w:t xml:space="preserve">Az előírás szerepelt az általános követelményeknél, de mivel csak a történeti városmaghoz kapcsolódó </w:t>
      </w:r>
      <w:proofErr w:type="spellStart"/>
      <w:r>
        <w:rPr>
          <w:rFonts w:cs="Calibri"/>
        </w:rPr>
        <w:t>nagyforgalmú</w:t>
      </w:r>
      <w:proofErr w:type="spellEnd"/>
      <w:r>
        <w:rPr>
          <w:rFonts w:cs="Calibri"/>
        </w:rPr>
        <w:t xml:space="preserve"> területekre vonatkozik, átkerült ebbe a fejezetbe.</w:t>
      </w:r>
    </w:p>
    <w:p w:rsidR="00C50A09" w:rsidRDefault="00C50A09" w:rsidP="00C50A09">
      <w:pPr>
        <w:suppressAutoHyphens w:val="0"/>
        <w:spacing w:before="0" w:after="160" w:line="240" w:lineRule="auto"/>
        <w:ind w:left="705" w:hanging="705"/>
      </w:pPr>
      <w:r>
        <w:rPr>
          <w:rFonts w:cs="Calibri"/>
          <w:b/>
        </w:rPr>
        <w:t>17.§</w:t>
      </w:r>
      <w:r>
        <w:rPr>
          <w:rFonts w:cs="Calibri"/>
        </w:rPr>
        <w:tab/>
        <w:t xml:space="preserve">Módosítja a telepszerű beépítések </w:t>
      </w:r>
      <w:proofErr w:type="spellStart"/>
      <w:r>
        <w:rPr>
          <w:rFonts w:cs="Calibri"/>
        </w:rPr>
        <w:t>magastető</w:t>
      </w:r>
      <w:proofErr w:type="spellEnd"/>
      <w:r>
        <w:rPr>
          <w:rFonts w:cs="Calibri"/>
        </w:rPr>
        <w:t xml:space="preserve"> kialakíthatóságának szabályát, oly módon, hogy a földszint+2 szintes épületeket még engedi </w:t>
      </w:r>
      <w:proofErr w:type="spellStart"/>
      <w:r>
        <w:rPr>
          <w:rFonts w:cs="Calibri"/>
        </w:rPr>
        <w:t>magastetővel</w:t>
      </w:r>
      <w:proofErr w:type="spellEnd"/>
      <w:r>
        <w:rPr>
          <w:rFonts w:cs="Calibri"/>
        </w:rPr>
        <w:t xml:space="preserve"> lefedni.</w:t>
      </w:r>
    </w:p>
    <w:p w:rsidR="00C50A09" w:rsidRDefault="00C50A09" w:rsidP="00C50A09">
      <w:pPr>
        <w:suppressAutoHyphens w:val="0"/>
        <w:spacing w:before="0" w:after="160" w:line="240" w:lineRule="auto"/>
        <w:ind w:left="705" w:hanging="705"/>
      </w:pPr>
      <w:r>
        <w:rPr>
          <w:rFonts w:cs="Calibri"/>
          <w:b/>
        </w:rPr>
        <w:t>18.§</w:t>
      </w:r>
      <w:r>
        <w:rPr>
          <w:rFonts w:cs="Calibri"/>
        </w:rPr>
        <w:t xml:space="preserve"> </w:t>
      </w:r>
      <w:r>
        <w:rPr>
          <w:rFonts w:cs="Calibri"/>
        </w:rPr>
        <w:tab/>
        <w:t xml:space="preserve">Enyhíti a gazdasági területekre vonatkozó előírásokat, oly módon, hogy csak közvetlenül a Környei és Agostyáni utak mentére írja elő nem a teljes gazdasági területre, illetve </w:t>
      </w:r>
      <w:proofErr w:type="spellStart"/>
      <w:r>
        <w:rPr>
          <w:rFonts w:cs="Calibri"/>
        </w:rPr>
        <w:t>tetőhéjalásként</w:t>
      </w:r>
      <w:proofErr w:type="spellEnd"/>
      <w:r>
        <w:rPr>
          <w:rFonts w:cs="Calibri"/>
        </w:rPr>
        <w:t xml:space="preserve"> megengedi a hullámlemez, trapézlemez fedést.</w:t>
      </w:r>
      <w:r>
        <w:rPr>
          <w:rFonts w:cs="Calibri"/>
          <w:b/>
        </w:rPr>
        <w:tab/>
      </w:r>
    </w:p>
    <w:p w:rsidR="00C50A09" w:rsidRDefault="00C50A09" w:rsidP="00C50A09">
      <w:pPr>
        <w:suppressAutoHyphens w:val="0"/>
        <w:spacing w:before="0" w:after="160" w:line="240" w:lineRule="auto"/>
      </w:pPr>
      <w:r>
        <w:rPr>
          <w:rFonts w:cs="Calibri"/>
          <w:b/>
        </w:rPr>
        <w:t>19.§</w:t>
      </w:r>
      <w:r>
        <w:rPr>
          <w:rFonts w:cs="Calibri"/>
        </w:rPr>
        <w:tab/>
        <w:t>Bővíti a szakmai konzultációk körét, az utcabútorok elhelyezésével.</w:t>
      </w:r>
    </w:p>
    <w:p w:rsidR="00C50A09" w:rsidRDefault="00C50A09" w:rsidP="00C50A09">
      <w:pPr>
        <w:suppressAutoHyphens w:val="0"/>
        <w:spacing w:before="0" w:after="160" w:line="240" w:lineRule="auto"/>
        <w:ind w:left="705" w:hanging="705"/>
      </w:pPr>
      <w:r>
        <w:rPr>
          <w:rFonts w:cs="Calibri"/>
          <w:b/>
        </w:rPr>
        <w:t>20.§</w:t>
      </w:r>
      <w:r>
        <w:rPr>
          <w:rFonts w:cs="Calibri"/>
        </w:rPr>
        <w:tab/>
        <w:t>Bővíti a településképi bejelentés kötelezettség körét oly módon, hogy a helyi védelem alatt álló épületek módosítása átalakítása a város teljes területén bejelentés köteles legyen.</w:t>
      </w:r>
    </w:p>
    <w:p w:rsidR="00C50A09" w:rsidRDefault="00C50A09" w:rsidP="00C50A09">
      <w:pPr>
        <w:suppressAutoHyphens w:val="0"/>
        <w:spacing w:before="0" w:after="160" w:line="240" w:lineRule="auto"/>
        <w:ind w:left="708" w:hanging="708"/>
      </w:pPr>
      <w:r>
        <w:rPr>
          <w:rFonts w:cs="Calibri"/>
          <w:b/>
        </w:rPr>
        <w:t>21.§</w:t>
      </w:r>
      <w:r>
        <w:rPr>
          <w:rFonts w:cs="Calibri"/>
        </w:rPr>
        <w:tab/>
        <w:t>Módosítja a Rendelet mellékleteit.</w:t>
      </w:r>
    </w:p>
    <w:p w:rsidR="00C50A09" w:rsidRDefault="00C50A09" w:rsidP="00C50A09">
      <w:pPr>
        <w:suppressAutoHyphens w:val="0"/>
        <w:spacing w:before="0" w:after="160" w:line="240" w:lineRule="auto"/>
        <w:ind w:left="708"/>
      </w:pPr>
      <w:r>
        <w:rPr>
          <w:rFonts w:cs="Calibri"/>
        </w:rPr>
        <w:t>Módosítja a helyi védett épületekre vonatkozó táblázatot, az előzetes testületi döntések értelmében. A táblázat F oszlopának megnevezését „közismert név”</w:t>
      </w:r>
      <w:proofErr w:type="spellStart"/>
      <w:r>
        <w:rPr>
          <w:rFonts w:cs="Calibri"/>
        </w:rPr>
        <w:t>-ről</w:t>
      </w:r>
      <w:proofErr w:type="spellEnd"/>
      <w:r>
        <w:rPr>
          <w:rFonts w:cs="Calibri"/>
        </w:rPr>
        <w:t xml:space="preserve"> „megjegyzés”</w:t>
      </w:r>
      <w:proofErr w:type="spellStart"/>
      <w:r>
        <w:rPr>
          <w:rFonts w:cs="Calibri"/>
        </w:rPr>
        <w:t>-re</w:t>
      </w:r>
      <w:proofErr w:type="spellEnd"/>
      <w:r>
        <w:rPr>
          <w:rFonts w:cs="Calibri"/>
        </w:rPr>
        <w:t xml:space="preserve"> változtatja. Az Ady Endre utca 17. számú ingatlant HE-1-ből HE-2 védettségi kategóriába sorolja át, azzal, hogy engedi az emeletráépítést a szomszédos épületekhez igazodva.</w:t>
      </w:r>
    </w:p>
    <w:p w:rsidR="00C50A09" w:rsidRDefault="00C50A09" w:rsidP="00C50A09">
      <w:pPr>
        <w:suppressAutoHyphens w:val="0"/>
        <w:spacing w:before="0" w:after="160" w:line="240" w:lineRule="auto"/>
      </w:pPr>
      <w:r>
        <w:rPr>
          <w:rFonts w:cs="Calibri"/>
          <w:b/>
        </w:rPr>
        <w:t>22.§</w:t>
      </w:r>
      <w:r>
        <w:rPr>
          <w:rFonts w:cs="Calibri"/>
        </w:rPr>
        <w:tab/>
        <w:t>Hatályon kívül helyezi az egyes rendelkezéseket.</w:t>
      </w:r>
    </w:p>
    <w:p w:rsidR="00C50A09" w:rsidRDefault="00C50A09" w:rsidP="00C50A09">
      <w:pPr>
        <w:suppressAutoHyphens w:val="0"/>
        <w:spacing w:before="0" w:after="160" w:line="240" w:lineRule="auto"/>
        <w:ind w:left="708" w:hanging="708"/>
      </w:pPr>
      <w:r>
        <w:rPr>
          <w:rFonts w:cs="Calibri"/>
          <w:b/>
        </w:rPr>
        <w:t>23.§</w:t>
      </w:r>
      <w:r>
        <w:rPr>
          <w:rFonts w:cs="Calibri"/>
        </w:rPr>
        <w:tab/>
        <w:t>A hatálybalépésről rendelkezik.</w:t>
      </w:r>
    </w:p>
    <w:p w:rsidR="005A2CB9" w:rsidRDefault="005A2CB9">
      <w:bookmarkStart w:id="0" w:name="_GoBack"/>
      <w:bookmarkEnd w:id="0"/>
    </w:p>
    <w:sectPr w:rsidR="005A2C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A09"/>
    <w:rsid w:val="005A2CB9"/>
    <w:rsid w:val="00C5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574359-3FF4-431F-976E-FB569641F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C50A09"/>
    <w:pPr>
      <w:suppressAutoHyphens/>
      <w:autoSpaceDN w:val="0"/>
      <w:spacing w:before="60" w:after="60" w:line="276" w:lineRule="auto"/>
      <w:textAlignment w:val="baseline"/>
    </w:pPr>
    <w:rPr>
      <w:rFonts w:ascii="Calibri" w:eastAsia="Calibri" w:hAnsi="Calibri" w:cs="Times New Roman"/>
      <w:color w:val="00000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Sárközy Klára</dc:creator>
  <cp:keywords/>
  <dc:description/>
  <cp:lastModifiedBy>Sárközy Klára</cp:lastModifiedBy>
  <cp:revision>1</cp:revision>
  <dcterms:created xsi:type="dcterms:W3CDTF">2019-06-28T07:11:00Z</dcterms:created>
  <dcterms:modified xsi:type="dcterms:W3CDTF">2019-06-28T07:13:00Z</dcterms:modified>
</cp:coreProperties>
</file>