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8B5" w:rsidRPr="000C05D6" w:rsidRDefault="004348B5" w:rsidP="004348B5">
      <w:pPr>
        <w:rPr>
          <w:b/>
          <w:szCs w:val="24"/>
        </w:rPr>
      </w:pPr>
      <w:r>
        <w:rPr>
          <w:b/>
          <w:szCs w:val="24"/>
        </w:rPr>
        <w:t>M</w:t>
      </w:r>
      <w:r w:rsidRPr="000C05D6">
        <w:rPr>
          <w:b/>
          <w:szCs w:val="24"/>
        </w:rPr>
        <w:t xml:space="preserve">elléklet a </w:t>
      </w:r>
      <w:r>
        <w:rPr>
          <w:b/>
          <w:szCs w:val="24"/>
        </w:rPr>
        <w:t>6</w:t>
      </w:r>
      <w:r w:rsidRPr="000C05D6">
        <w:rPr>
          <w:b/>
          <w:szCs w:val="24"/>
        </w:rPr>
        <w:t>/2015.(</w:t>
      </w:r>
      <w:r>
        <w:rPr>
          <w:b/>
          <w:szCs w:val="24"/>
        </w:rPr>
        <w:t>V</w:t>
      </w:r>
      <w:r w:rsidRPr="000C05D6">
        <w:rPr>
          <w:b/>
          <w:szCs w:val="24"/>
        </w:rPr>
        <w:t>.</w:t>
      </w:r>
      <w:r>
        <w:rPr>
          <w:b/>
          <w:szCs w:val="24"/>
        </w:rPr>
        <w:t>6</w:t>
      </w:r>
      <w:r w:rsidRPr="000C05D6">
        <w:rPr>
          <w:b/>
          <w:szCs w:val="24"/>
        </w:rPr>
        <w:t>.) önkormányzati rendelethez:</w:t>
      </w:r>
    </w:p>
    <w:p w:rsidR="004348B5" w:rsidRPr="000C05D6" w:rsidRDefault="004348B5" w:rsidP="004348B5">
      <w:pPr>
        <w:ind w:left="708"/>
        <w:rPr>
          <w:b/>
          <w:szCs w:val="24"/>
        </w:rPr>
      </w:pPr>
    </w:p>
    <w:p w:rsidR="004348B5" w:rsidRDefault="004348B5" w:rsidP="004348B5">
      <w:pPr>
        <w:rPr>
          <w:b/>
        </w:rPr>
      </w:pPr>
      <w:r>
        <w:rPr>
          <w:b/>
        </w:rPr>
        <w:t>A képviselőtestület által a polgármesterre átruházott hatáskörök jegyzéke:</w:t>
      </w:r>
    </w:p>
    <w:p w:rsidR="004348B5" w:rsidRDefault="004348B5" w:rsidP="004348B5">
      <w:pPr>
        <w:rPr>
          <w:b/>
        </w:rPr>
      </w:pPr>
    </w:p>
    <w:p w:rsidR="004348B5" w:rsidRPr="00F42133" w:rsidRDefault="004348B5" w:rsidP="004348B5">
      <w:pPr>
        <w:rPr>
          <w:b/>
        </w:rPr>
      </w:pPr>
    </w:p>
    <w:p w:rsidR="004348B5" w:rsidRDefault="004348B5" w:rsidP="004348B5">
      <w:r w:rsidRPr="00F42133">
        <w:t xml:space="preserve">- települési </w:t>
      </w:r>
      <w:r>
        <w:t>támogatás megállapítása</w:t>
      </w:r>
    </w:p>
    <w:p w:rsidR="004348B5" w:rsidRDefault="004348B5" w:rsidP="004348B5">
      <w:r>
        <w:t>- települési temetési támogatás megállapítása</w:t>
      </w:r>
    </w:p>
    <w:p w:rsidR="004348B5" w:rsidRDefault="004348B5" w:rsidP="004348B5">
      <w:r>
        <w:t>- települési lakásfenntartási támogatás megállapítása</w:t>
      </w:r>
    </w:p>
    <w:p w:rsidR="004348B5" w:rsidRDefault="004348B5" w:rsidP="004348B5">
      <w:r>
        <w:t>- települési gyógyszertámogatás megállapítása</w:t>
      </w:r>
    </w:p>
    <w:p w:rsidR="004348B5" w:rsidRDefault="004348B5" w:rsidP="004348B5">
      <w:r>
        <w:t>- települési ápolási támogatás megállapítása</w:t>
      </w:r>
    </w:p>
    <w:p w:rsidR="004348B5" w:rsidRDefault="004348B5" w:rsidP="004348B5">
      <w:r>
        <w:t>- a</w:t>
      </w:r>
      <w:r w:rsidRPr="00654F93">
        <w:t>z önkormányzat tulajdonában lévő ingatlanok szolgalmi joggal, vezetékjoggal vagy közérdekű használati joggal történő megterheléséről, valamint a tulajdonosi hozzájárulás megadásáról az ingatlan forgalomképességére tekintet nélkül a polgármester dönt, feltéve, hogy e jogok biztosítása nem eredményez változást vagy korlátozást az érintett ingatlanok felhasználhatóságában</w:t>
      </w:r>
    </w:p>
    <w:p w:rsidR="004348B5" w:rsidRDefault="004348B5" w:rsidP="004348B5">
      <w:r>
        <w:t>- ö</w:t>
      </w:r>
      <w:r w:rsidRPr="00654F93">
        <w:t>nkormányzat, mint jogosult javára vezeték-, szolgalmi és használati jogot biztosító szerződések megkötésére a polgármester jogosult</w:t>
      </w:r>
    </w:p>
    <w:p w:rsidR="004348B5" w:rsidRPr="00654F93" w:rsidRDefault="004348B5" w:rsidP="004348B5">
      <w:r>
        <w:t xml:space="preserve">- </w:t>
      </w:r>
      <w:r w:rsidRPr="00654F93">
        <w:t xml:space="preserve">telekrendezési határozat végrehajtását szolgáló, illetve közutak megnyitása során az érintett telektulajdonosokkal szükségessé váló adásvételi csere és egyéb megállapodások megkötéséről </w:t>
      </w:r>
    </w:p>
    <w:p w:rsidR="004348B5" w:rsidRDefault="004348B5" w:rsidP="004348B5">
      <w:r w:rsidRPr="00654F93">
        <w:t>1 millió Ft értékhatárig a polgármester dönt</w:t>
      </w:r>
    </w:p>
    <w:p w:rsidR="004348B5" w:rsidRDefault="004348B5" w:rsidP="004348B5">
      <w:r>
        <w:rPr>
          <w:b/>
        </w:rPr>
        <w:t xml:space="preserve">- </w:t>
      </w:r>
      <w:r w:rsidRPr="00654F93">
        <w:t>dönt</w:t>
      </w:r>
      <w:r>
        <w:t xml:space="preserve"> </w:t>
      </w:r>
      <w:r w:rsidRPr="00654F93">
        <w:t>az önkormányzati tulajdonú ingatlanra vonatkozó felleb</w:t>
      </w:r>
      <w:r>
        <w:t>bezési jogról való lemondásról</w:t>
      </w:r>
    </w:p>
    <w:p w:rsidR="004348B5" w:rsidRDefault="004348B5" w:rsidP="004348B5">
      <w:r>
        <w:t xml:space="preserve">- dönt </w:t>
      </w:r>
      <w:r w:rsidRPr="00654F93">
        <w:t>az önkormányzat által elrendelt jelzálogjog elidegenítési, terhelési tilalom feloldásáról, amennyiben az elrende</w:t>
      </w:r>
      <w:r>
        <w:t>lés indokai már nem állnak fenn</w:t>
      </w:r>
    </w:p>
    <w:p w:rsidR="004348B5" w:rsidRPr="00654F93" w:rsidRDefault="004348B5" w:rsidP="004348B5">
      <w:r>
        <w:t xml:space="preserve">- dönt </w:t>
      </w:r>
      <w:r w:rsidRPr="00654F93">
        <w:t>az elővásár</w:t>
      </w:r>
      <w:r>
        <w:t>lási jogról történő lemondásról</w:t>
      </w:r>
    </w:p>
    <w:p w:rsidR="004348B5" w:rsidRDefault="004348B5" w:rsidP="004348B5">
      <w:r>
        <w:rPr>
          <w:b/>
        </w:rPr>
        <w:t>- a</w:t>
      </w:r>
      <w:r w:rsidRPr="00654F93">
        <w:t>z önkormányzat</w:t>
      </w:r>
      <w:r>
        <w:t>i</w:t>
      </w:r>
      <w:r w:rsidRPr="00654F93">
        <w:t xml:space="preserve"> vagyont érintő hatósági eljárásban a tulajdonost megillető nyilatkozattételi jogot, a közigazgatási és bírósági eljárásban az ügyfél jogát a polgármester gyakorolja</w:t>
      </w:r>
    </w:p>
    <w:p w:rsidR="004348B5" w:rsidRPr="00DB3A80" w:rsidRDefault="004348B5" w:rsidP="004348B5">
      <w:r>
        <w:t>- dönt b</w:t>
      </w:r>
      <w:r w:rsidRPr="00654F93">
        <w:t>ármely vagyontárgy tulajdonjogának ingyenes vagy kedvezményes felajánlásának elfogadásáról</w:t>
      </w:r>
    </w:p>
    <w:p w:rsidR="004348B5" w:rsidRDefault="004348B5" w:rsidP="004348B5">
      <w:r>
        <w:t>- dönt 1 millió forintot meg nem haladó perértékig a</w:t>
      </w:r>
      <w:r w:rsidRPr="00654F93">
        <w:t>z önkormányzati vagyont vagy követelést érintő peres vagy polgári nem peres eljárásban vagy peren kívüli egyezség megkötésér</w:t>
      </w:r>
      <w:r>
        <w:t>ől</w:t>
      </w:r>
    </w:p>
    <w:p w:rsidR="004348B5" w:rsidRDefault="004348B5" w:rsidP="004348B5">
      <w:r>
        <w:t>- dönt 200 ezer forint értékhatárig a</w:t>
      </w:r>
      <w:r w:rsidRPr="00654F93">
        <w:t>z önkormányzat tulajdonában levő vagy tulajdonába kerülő ingatlan, ingó vagyon és vagyoni jog megszerzéséről, tulajdonjogának átruházásáról, bármilyen jogcímen történő hasznosításáról, haszonélvezeti jog alapításáról</w:t>
      </w:r>
    </w:p>
    <w:p w:rsidR="004348B5" w:rsidRDefault="004348B5" w:rsidP="004348B5">
      <w:r>
        <w:t>- dönt 500 ezer forint értékhatárig értékpapír vásárlásáról, értékesítéséről, visszavásárlásáról</w:t>
      </w:r>
    </w:p>
    <w:p w:rsidR="004348B5" w:rsidRDefault="004348B5" w:rsidP="004348B5">
      <w:r>
        <w:t>- dönt a szabad pénzeszközök betétként való elhelyezéséről és a lekötött betét 500 ezer forint értékhatárig történő visszavonásáról</w:t>
      </w:r>
    </w:p>
    <w:p w:rsidR="004348B5" w:rsidRDefault="004348B5" w:rsidP="004348B5">
      <w:r>
        <w:t>- közterület-használat engedélyezése, rendeltetéstől eltérő használatának engedélyezése</w:t>
      </w:r>
    </w:p>
    <w:p w:rsidR="004348B5" w:rsidRDefault="004348B5" w:rsidP="004348B5">
      <w:r>
        <w:t>- gondoskodik a közutak tisztántartásáról, a hó eltakarításról, továbbá az utak síkosság-mentesítéséről</w:t>
      </w:r>
    </w:p>
    <w:p w:rsidR="004348B5" w:rsidRDefault="004348B5" w:rsidP="004348B5">
      <w:r>
        <w:t>- ellátja a helyi címer és zászló használatának engedélyezésével kapcsolatos feladatot</w:t>
      </w:r>
    </w:p>
    <w:p w:rsidR="004348B5" w:rsidRDefault="004348B5" w:rsidP="004348B5">
      <w:r>
        <w:t>- dönt az ingatlan-végrehajtás során a végrehajtás alá vont ingatlanra az ingatlan fekvése szerint illetékes települési önkormányzatot megillető elővásárlási jogról</w:t>
      </w:r>
    </w:p>
    <w:p w:rsidR="004348B5" w:rsidRDefault="004348B5" w:rsidP="004348B5">
      <w:r>
        <w:t>- dönt a közút területének egyéb nem közlekedési célú igénybevételéhez szükséges tulajdonosi hozzájárulás megadásáról</w:t>
      </w:r>
    </w:p>
    <w:p w:rsidR="004348B5" w:rsidRDefault="004348B5" w:rsidP="004348B5">
      <w:r>
        <w:t>- m</w:t>
      </w:r>
      <w:r w:rsidRPr="00151A26">
        <w:t>egköti a Munkaügyi Központtal a közösségi munkavégzésre vonatkozó megállapodást, dönt a közfoglalkoztatásról, a munkavégzésre irányuló keret felhasználásáról</w:t>
      </w:r>
    </w:p>
    <w:p w:rsidR="004348B5" w:rsidRDefault="004348B5" w:rsidP="004348B5">
      <w:r>
        <w:t>- m</w:t>
      </w:r>
      <w:r w:rsidRPr="00151A26">
        <w:t>egköti az önkormányzat nevében a haszonbérleti szerződéseket</w:t>
      </w:r>
    </w:p>
    <w:p w:rsidR="004348B5" w:rsidRDefault="004348B5" w:rsidP="004348B5">
      <w:pPr>
        <w:rPr>
          <w:rFonts w:ascii="Times" w:hAnsi="Times" w:cs="Times"/>
          <w:color w:val="000000"/>
          <w:szCs w:val="24"/>
        </w:rPr>
      </w:pPr>
      <w:r>
        <w:lastRenderedPageBreak/>
        <w:t xml:space="preserve">- </w:t>
      </w:r>
      <w:r w:rsidRPr="00430335">
        <w:rPr>
          <w:rFonts w:ascii="Times" w:hAnsi="Times" w:cs="Times"/>
          <w:color w:val="000000"/>
          <w:szCs w:val="24"/>
        </w:rPr>
        <w:t>az önkormányzati alkalmazottaknál teljes munkáltatói jogkört gyakorol az intézményi foglalkoz</w:t>
      </w:r>
      <w:r>
        <w:rPr>
          <w:rFonts w:ascii="Times" w:hAnsi="Times" w:cs="Times"/>
          <w:color w:val="000000"/>
          <w:szCs w:val="24"/>
        </w:rPr>
        <w:t>tatottak kivételével.</w:t>
      </w:r>
    </w:p>
    <w:p w:rsidR="004348B5" w:rsidRDefault="004348B5" w:rsidP="004348B5">
      <w:pPr>
        <w:rPr>
          <w:rFonts w:ascii="Times" w:hAnsi="Times" w:cs="Times"/>
          <w:color w:val="000000"/>
          <w:szCs w:val="24"/>
        </w:rPr>
      </w:pPr>
      <w:r w:rsidRPr="00430335">
        <w:rPr>
          <w:rFonts w:ascii="Times" w:hAnsi="Times" w:cs="Times"/>
          <w:color w:val="000000"/>
          <w:szCs w:val="24"/>
        </w:rPr>
        <w:t xml:space="preserve">- </w:t>
      </w:r>
      <w:r>
        <w:rPr>
          <w:rFonts w:ascii="Times" w:hAnsi="Times" w:cs="Times"/>
          <w:color w:val="000000"/>
          <w:szCs w:val="24"/>
        </w:rPr>
        <w:t>s</w:t>
      </w:r>
      <w:r w:rsidRPr="00430335">
        <w:rPr>
          <w:rFonts w:ascii="Times" w:hAnsi="Times" w:cs="Times"/>
          <w:color w:val="000000"/>
          <w:szCs w:val="24"/>
        </w:rPr>
        <w:t>zervezi a közterületek tisztaságával, a település rágcsálómentesítésével, valamint a lomtalanítási akciókkal kapcsolatos önkormányzati feladatok ellátását</w:t>
      </w:r>
    </w:p>
    <w:p w:rsidR="004348B5" w:rsidRDefault="004348B5" w:rsidP="004348B5">
      <w:pPr>
        <w:rPr>
          <w:rFonts w:ascii="Times" w:hAnsi="Times" w:cs="Times"/>
          <w:color w:val="000000"/>
          <w:szCs w:val="24"/>
        </w:rPr>
      </w:pPr>
      <w:r w:rsidRPr="00430335">
        <w:rPr>
          <w:rFonts w:ascii="Times" w:hAnsi="Times" w:cs="Times"/>
          <w:color w:val="000000"/>
          <w:szCs w:val="24"/>
        </w:rPr>
        <w:t xml:space="preserve">- </w:t>
      </w:r>
      <w:r>
        <w:rPr>
          <w:rFonts w:ascii="Times" w:hAnsi="Times" w:cs="Times"/>
          <w:color w:val="000000"/>
          <w:szCs w:val="24"/>
        </w:rPr>
        <w:t>s</w:t>
      </w:r>
      <w:r w:rsidRPr="00430335">
        <w:rPr>
          <w:rFonts w:ascii="Times" w:hAnsi="Times" w:cs="Times"/>
          <w:color w:val="000000"/>
          <w:szCs w:val="24"/>
        </w:rPr>
        <w:t>zervezi a településen az állati hullák ártalmatlanná tételével kapcsolatos ön</w:t>
      </w:r>
      <w:r>
        <w:rPr>
          <w:rFonts w:ascii="Times" w:hAnsi="Times" w:cs="Times"/>
          <w:color w:val="000000"/>
          <w:szCs w:val="24"/>
        </w:rPr>
        <w:t>kormányzati feladatok ellátását</w:t>
      </w:r>
    </w:p>
    <w:p w:rsidR="004348B5" w:rsidRDefault="004348B5" w:rsidP="004348B5">
      <w:pPr>
        <w:rPr>
          <w:rFonts w:ascii="Times" w:hAnsi="Times" w:cs="Times"/>
          <w:color w:val="000000"/>
          <w:szCs w:val="24"/>
        </w:rPr>
      </w:pPr>
      <w:r>
        <w:rPr>
          <w:rFonts w:ascii="Times" w:hAnsi="Times" w:cs="Times"/>
          <w:color w:val="000000"/>
          <w:szCs w:val="24"/>
        </w:rPr>
        <w:t>- g</w:t>
      </w:r>
      <w:r w:rsidRPr="00430335">
        <w:rPr>
          <w:rFonts w:ascii="Times" w:hAnsi="Times" w:cs="Times"/>
          <w:color w:val="000000"/>
          <w:szCs w:val="24"/>
        </w:rPr>
        <w:t>ondoskodik a település belterületén a kóbor ebek befogásával, őrzésével értékesítésével, vagy megsemmisítésével továbbá az emberre egészségügyi szempontból veszélyes, valamint az állatállomány egészségét veszélyeztető betegség tüneteit mutató, vagy betegségre gyanús ebek és macskák kártalanítás nélküli kiirtásával ka</w:t>
      </w:r>
      <w:r>
        <w:rPr>
          <w:rFonts w:ascii="Times" w:hAnsi="Times" w:cs="Times"/>
          <w:color w:val="000000"/>
          <w:szCs w:val="24"/>
        </w:rPr>
        <w:t>pcsolatos feladatok ellátásáról</w:t>
      </w:r>
    </w:p>
    <w:p w:rsidR="004348B5" w:rsidRPr="00430335" w:rsidRDefault="004348B5" w:rsidP="004348B5">
      <w:pPr>
        <w:rPr>
          <w:rFonts w:ascii="Times" w:hAnsi="Times" w:cs="Times"/>
          <w:color w:val="000000"/>
          <w:szCs w:val="24"/>
        </w:rPr>
      </w:pPr>
      <w:r>
        <w:rPr>
          <w:rFonts w:ascii="Times" w:hAnsi="Times" w:cs="Times"/>
          <w:color w:val="000000"/>
          <w:szCs w:val="24"/>
        </w:rPr>
        <w:t>- s</w:t>
      </w:r>
      <w:r w:rsidRPr="00430335">
        <w:rPr>
          <w:rFonts w:ascii="Times" w:hAnsi="Times" w:cs="Times"/>
          <w:color w:val="000000"/>
          <w:szCs w:val="24"/>
        </w:rPr>
        <w:t>zervezi és irányítja a helyi vízrendezés és vízkárelhárítás, valamint az árvíz és belvízvédekezés és a h</w:t>
      </w:r>
      <w:r>
        <w:rPr>
          <w:rFonts w:ascii="Times" w:hAnsi="Times" w:cs="Times"/>
          <w:color w:val="000000"/>
          <w:szCs w:val="24"/>
        </w:rPr>
        <w:t>elyi vízkárelhárítás feladatait</w:t>
      </w:r>
    </w:p>
    <w:p w:rsidR="00364BE3" w:rsidRDefault="00364BE3"/>
    <w:sectPr w:rsidR="00364BE3" w:rsidSect="00364BE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imes">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348B5"/>
    <w:rsid w:val="00364BE3"/>
    <w:rsid w:val="004348B5"/>
    <w:rsid w:val="00B74056"/>
    <w:rsid w:val="00C93BEF"/>
    <w:rsid w:val="00CA1F93"/>
    <w:rsid w:val="00CB75DE"/>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348B5"/>
    <w:pPr>
      <w:jc w:val="both"/>
    </w:pPr>
    <w:rPr>
      <w:rFonts w:ascii="Times New Roman" w:eastAsia="Calibri" w:hAnsi="Times New Roman" w:cs="Times New Roman"/>
      <w:sz w:val="24"/>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3501</Characters>
  <Application>Microsoft Office Word</Application>
  <DocSecurity>0</DocSecurity>
  <Lines>29</Lines>
  <Paragraphs>7</Paragraphs>
  <ScaleCrop>false</ScaleCrop>
  <Company/>
  <LinksUpToDate>false</LinksUpToDate>
  <CharactersWithSpaces>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Tamás</dc:creator>
  <cp:lastModifiedBy>Tamás</cp:lastModifiedBy>
  <cp:revision>1</cp:revision>
  <dcterms:created xsi:type="dcterms:W3CDTF">2016-04-25T06:16:00Z</dcterms:created>
  <dcterms:modified xsi:type="dcterms:W3CDTF">2016-04-25T06:17:00Z</dcterms:modified>
</cp:coreProperties>
</file>