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2A0C" w14:textId="77777777" w:rsidR="00C43E52" w:rsidRDefault="00C43E52" w:rsidP="00C43E52">
      <w:pPr>
        <w:spacing w:before="100" w:beforeAutospacing="1" w:after="100" w:afterAutospacing="1" w:line="240" w:lineRule="auto"/>
        <w:ind w:left="170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4. melléklet a 3/2018. (IV. 27.) önkormányzati rendelethez</w:t>
      </w:r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2032DD7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A67B0B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EGYÜTTMŰKÖDÉSI MEGÁLLAPODÁS</w:t>
      </w:r>
    </w:p>
    <w:p w14:paraId="56F25D8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AFBCF9A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958179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amely létrejött egyrészről </w:t>
      </w:r>
    </w:p>
    <w:p w14:paraId="638D009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Vámosújfalu Község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Önkormányzata </w:t>
      </w:r>
      <w:r>
        <w:rPr>
          <w:rFonts w:ascii="Garamond" w:hAnsi="Garamond" w:cs="Times New Roman"/>
          <w:color w:val="000000"/>
          <w:sz w:val="24"/>
          <w:szCs w:val="24"/>
        </w:rPr>
        <w:t xml:space="preserve">(képviseli: Jadlóczki Lajos polgármester, székhely: 3941 Vámosújfalu, Csécsi Nagy Pál út 8., bankszámlaszám: 11734169-15545813, adószám: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15545813-2-05, KSH statisztikai számjel: 15545813-8411-321-05, törzskönyvi azonosító szám: 545815) </w:t>
      </w:r>
      <w:r>
        <w:rPr>
          <w:rFonts w:ascii="Garamond" w:hAnsi="Garamond" w:cs="Times New Roman"/>
          <w:color w:val="000000"/>
          <w:sz w:val="24"/>
          <w:szCs w:val="24"/>
        </w:rPr>
        <w:t>továbbiakban ö</w:t>
      </w:r>
      <w:r>
        <w:rPr>
          <w:rFonts w:ascii="Garamond" w:hAnsi="Garamond" w:cs="Times New Roman"/>
          <w:bCs/>
          <w:color w:val="000000"/>
          <w:sz w:val="24"/>
          <w:szCs w:val="24"/>
        </w:rPr>
        <w:t>nkormányzat</w:t>
      </w:r>
      <w:r>
        <w:rPr>
          <w:rFonts w:ascii="Garamond" w:hAnsi="Garamond" w:cs="Times New Roman"/>
          <w:color w:val="000000"/>
          <w:sz w:val="24"/>
          <w:szCs w:val="24"/>
        </w:rPr>
        <w:t xml:space="preserve">, </w:t>
      </w:r>
    </w:p>
    <w:p w14:paraId="335CCF24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A835E9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másrészről a </w:t>
      </w:r>
    </w:p>
    <w:p w14:paraId="6CD0776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Vámosújfalui Ruszin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>(képviseli: Varga Gábor elnök, székhely: 3941 Vámosújfalu, Csécsi Nagy Pál út 8., bankszámlaszám: 11734169-</w:t>
      </w:r>
      <w:bookmarkStart w:id="0" w:name="_Hlk535833523"/>
      <w:r>
        <w:rPr>
          <w:rFonts w:ascii="Garamond" w:hAnsi="Garamond" w:cs="Times New Roman"/>
          <w:color w:val="000000"/>
          <w:sz w:val="24"/>
          <w:szCs w:val="24"/>
        </w:rPr>
        <w:t>15787547</w:t>
      </w:r>
      <w:bookmarkEnd w:id="0"/>
      <w:r>
        <w:rPr>
          <w:rFonts w:ascii="Garamond" w:hAnsi="Garamond" w:cs="Times New Roman"/>
          <w:color w:val="000000"/>
          <w:sz w:val="24"/>
          <w:szCs w:val="24"/>
        </w:rPr>
        <w:t xml:space="preserve">, adószám: 15787547-1-05, KSH statisztikai számjel: 15787547-8411-371-05, törzskönyvi azonosító szám: 787549) továbbiakban </w:t>
      </w:r>
      <w:r>
        <w:rPr>
          <w:rFonts w:ascii="Garamond" w:hAnsi="Garamond" w:cs="Times New Roman"/>
          <w:bCs/>
          <w:color w:val="000000"/>
          <w:sz w:val="24"/>
          <w:szCs w:val="24"/>
        </w:rPr>
        <w:t>nemzetiségi önkormányzat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között, az alulírott helyen és időben, a következő feltételekkel. </w:t>
      </w:r>
    </w:p>
    <w:p w14:paraId="1481C59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18638F3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 nemzetiségek jogairól szóló 2011. évi CLXXIX. törvény (a továbbiakban</w:t>
      </w:r>
      <w:r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Nektv</w:t>
      </w:r>
      <w:proofErr w:type="spellEnd"/>
      <w:r>
        <w:rPr>
          <w:rFonts w:ascii="Garamond" w:hAnsi="Garamond" w:cs="Times New Roman"/>
          <w:sz w:val="24"/>
          <w:szCs w:val="24"/>
        </w:rPr>
        <w:t>.)</w:t>
      </w:r>
      <w:r>
        <w:rPr>
          <w:rFonts w:ascii="Garamond" w:hAnsi="Garamond" w:cs="Times New Roman"/>
          <w:i/>
          <w:iCs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80. §-a alapján az ö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és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együttműködésük szabályait az alábbi megállapodásban rögzítik. </w:t>
      </w:r>
    </w:p>
    <w:p w14:paraId="2543AF3A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0A5FB9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AB1C08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I. A nemzetiség önkormányzat működése személyi és tárgyi feltételeinek biztosítása</w:t>
      </w:r>
    </w:p>
    <w:p w14:paraId="40349BE4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3D4D5C4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A k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épviselő-testület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a rendelkezésére álló anyagi eszközök arányában biztosítja – az 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önkormányzat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költségvetési rendeletének keretein belül – 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részére a működéshez szükséges feltételeket, továbbá az önkormányzat a Tolcsvai Közös Önkormányzati Hivatal Vámosújfalui Kirendeltségén (továbbiakban: hivatal) biztosítja a nemzetiségi önkormányzat részére az önkormányzati működés személyi és tárgyi feltételeit, továbbá a hivatal útján gondoskodik a működéssel kapcsolatos végrehajtási feladatok ellátásáról, ezek során: </w:t>
      </w:r>
    </w:p>
    <w:p w14:paraId="5BDA29E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B870E8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1. Helyiséghasználat biztosítása </w:t>
      </w:r>
    </w:p>
    <w:p w14:paraId="67467D4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64029BE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a) Az önkormányzat a nemzetiségi önkormányzat részére - önkormányzati működésének biztosítása érdekében - az ö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color w:val="000000"/>
          <w:sz w:val="24"/>
          <w:szCs w:val="24"/>
        </w:rPr>
        <w:t>tulajdonát képező, 3941 Vámosújfalu, Csécsi Nagy Pál út 8. szám alatti ingatlanban, a Tanácsteremben biztosít ingyenes rendeltetésre alkalmas helyiség-használatot, havonta igénye szerint, de legalább harminckét (32) órában. Az ö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a nemzetiségi önkormányzat részére biztosítja továbbá a helyiség használatával egyidejűleg az épületben kialakított mellékhelyiségek és közlekedő helyiségek használatát. </w:t>
      </w:r>
    </w:p>
    <w:p w14:paraId="368E0C8E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b) Az ö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az a) pontban meghatározott helyiségek használatával kapcsolatban fizeti a közüzemi díjakat és egyéb díjakat.  </w:t>
      </w:r>
    </w:p>
    <w:p w14:paraId="028475B6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c) Az ön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a nemzetiségi önkormányzat külön kérelmére – előzetes egyeztetést követően – a nemzetiségi önkormányzat működésével kapcsolatos, eseti jellegű események, rendezvények (így különösen közmeghallgatás, fórum, kötelező önkormányzati feladatok ellátását szolgáló rendezvények) lebonyolítására a nemzetiségi önkormányzat kérelmében meghatározott időtartamra </w:t>
      </w:r>
      <w:r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hivatal egyéb helyiségeit -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amennyiben ez a hivatal, illetve az önkormányzat egyéb közfeladatainak ellátását nem akadályozza - ideiglenesen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és ingyenesen biztosítja. </w:t>
      </w:r>
    </w:p>
    <w:p w14:paraId="2EA47D9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d) A nemzetiségi önkormányzat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nagyobb szabású rendezvényeinek, programjainak megvalósításához az önkormányzat valamennyi költségvetési szervének közreműködését, segítségét kérheti, amennyiben ez az érintett szerveknek többletköltséggel nem jár. </w:t>
      </w:r>
    </w:p>
    <w:p w14:paraId="7772E5B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14:paraId="0DE3A8DA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14:paraId="71D160F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14:paraId="08822FF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2. A nemzetiségi önkormányzati működéséhez szükséges tárgyi és személyi feltételek biztosítása </w:t>
      </w:r>
    </w:p>
    <w:p w14:paraId="0577B66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C9C8D4A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a) Az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önkormányzat </w:t>
      </w:r>
      <w:r>
        <w:rPr>
          <w:rFonts w:ascii="Garamond" w:hAnsi="Garamond" w:cs="Times New Roman"/>
          <w:color w:val="000000"/>
          <w:sz w:val="24"/>
          <w:szCs w:val="24"/>
        </w:rPr>
        <w:t>az 1.a) pontban meghatározott helyiség(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ek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) működéséhez szükséges és a tárgyaló helyiségben elhelyezett berendezési tárgyak használatát biztosítja a helyiség igénybevételének idejére. </w:t>
      </w:r>
    </w:p>
    <w:p w14:paraId="7CE538D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b) Az ö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a nemzetiségi önkormányzat részére – kérésére igénye szerint – további számítógép használati lehetőséget a hivatal épületén belül, a hivatal nyitvatartási idejében biztosít. </w:t>
      </w:r>
    </w:p>
    <w:p w14:paraId="00C315C2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Továbbá az önkormányzat biztosítja a hivatal nyitvatartási idejében az olyan technikai eszköz használatát is, melyek a helyiségben nem találhatóak meg és az önkormányzat a székhelyén rendelkezik vele.</w:t>
      </w:r>
    </w:p>
    <w:p w14:paraId="5726720A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c) Az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önkormányzat </w:t>
      </w:r>
      <w:r>
        <w:rPr>
          <w:rFonts w:ascii="Garamond" w:hAnsi="Garamond" w:cs="Times New Roman"/>
          <w:color w:val="000000"/>
          <w:sz w:val="24"/>
          <w:szCs w:val="24"/>
        </w:rPr>
        <w:t>a nemzetiségi önkormányzat az önkormányzati működéséhez szükséges irodaszereket a h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ivatalon keresztül </w:t>
      </w:r>
      <w:r>
        <w:rPr>
          <w:rFonts w:ascii="Garamond" w:hAnsi="Garamond" w:cs="Times New Roman"/>
          <w:color w:val="000000"/>
          <w:sz w:val="24"/>
          <w:szCs w:val="24"/>
        </w:rPr>
        <w:t xml:space="preserve">ingyenesen biztosítja. </w:t>
      </w:r>
    </w:p>
    <w:p w14:paraId="78F1DD2C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d) Az ö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biztosítja a nemzetiség önkormányzat pénzügyi, ügyviteli, ügyintézési és egyéb alapvető feladatai külön egységes szabályok szerinti elvégzését az önkormányzat által működtetett - az állami informatikai rendszerrel összekapcsolható - informatikai rendszerrel, amely a folyamatos pénzügyi állami ellenőrzés eszközeként is szolgál az átláthatóság érdekében. </w:t>
      </w:r>
    </w:p>
    <w:p w14:paraId="71BEC9BB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e) Az ö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honlapján keresztül köteles a nemzetiségi önkormányzat részére elektronikus felületet (honlap) biztosítani annak érdekében, hogy a nemzetiségi önkormányzat eleget tehessen az információs önrendelkezési jogról és az információszabadságról szóló 2011. évi CXII. törvényben foglalt közzétételi kötelezettségének. </w:t>
      </w:r>
    </w:p>
    <w:p w14:paraId="3F4E08B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f) A nemzetiségi önkormányzat az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önkormányzati működéséhez szükséges adminisztratív,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e-ügyintézéshez szükséges segítő </w:t>
      </w:r>
      <w:r>
        <w:rPr>
          <w:rFonts w:ascii="Garamond" w:hAnsi="Garamond" w:cs="Times New Roman"/>
          <w:color w:val="000000"/>
          <w:sz w:val="24"/>
          <w:szCs w:val="24"/>
        </w:rPr>
        <w:t xml:space="preserve">feladatokat Berta Renáta ügyintéző látja el. </w:t>
      </w:r>
      <w:r>
        <w:rPr>
          <w:rFonts w:ascii="Garamond" w:hAnsi="Garamond" w:cs="Times New Roman"/>
          <w:iCs/>
          <w:color w:val="000000"/>
          <w:sz w:val="24"/>
          <w:szCs w:val="24"/>
        </w:rPr>
        <w:t>A nemzetiségi önkormányzat elnökének felhatalmazása alapján Berta Renáta látja el a Nemzeti Jogszabálytár Törvényességi Felügyelet írásbeli Kapcsolattartás elektronikus rendszer használatát</w:t>
      </w:r>
      <w:r>
        <w:rPr>
          <w:rFonts w:ascii="Garamond" w:hAnsi="Garamond" w:cs="Times New Roman"/>
          <w:color w:val="000000"/>
          <w:sz w:val="24"/>
          <w:szCs w:val="24"/>
        </w:rPr>
        <w:t xml:space="preserve">.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A nemzetiségi önkormányzat bevételeivel és kiadásaival kapcsolatban a tervezési, gazdálkodási, finanszírozási, adatszolgáltatási és beszámolási, és ezzel összefüggő nyilvántartási feladatokat Siskáné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</w:rPr>
        <w:t xml:space="preserve"> Edit ügyintéző látja el az Áht. 6/C. §-a alapján. A nemzetiségi önkormányzat a belső ellenőrzéssel kapcsolatos feladatokat a Sárospatak és Térsége Önkormányzati Társulás látja el megbízási szerződés alapján. </w:t>
      </w:r>
    </w:p>
    <w:p w14:paraId="2FB2139A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DA6C5B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A nemzetiségi önkormányzat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jelen megállapodással tudomásul veszi, hogy a képviselő-testületi adminisztrációs és egyéb e pontban jelölt feladatok elvégzését, továbbá a pénzügyi elszámolásait a hivatal jegyzője által meghatározott munkarend betartásával kell tervezni és teljesíteni. </w:t>
      </w:r>
    </w:p>
    <w:p w14:paraId="61FC2EA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97DFA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Ennek keretében:</w:t>
      </w:r>
    </w:p>
    <w:p w14:paraId="376C72C5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>2.f.1.) Berta Renáta ügyintéző</w:t>
      </w:r>
      <w:r>
        <w:rPr>
          <w:rFonts w:ascii="Garamond" w:hAnsi="Garamond" w:cs="Times New Roman"/>
          <w:color w:val="000000"/>
          <w:sz w:val="24"/>
          <w:szCs w:val="24"/>
        </w:rPr>
        <w:t xml:space="preserve">: </w:t>
      </w:r>
    </w:p>
    <w:p w14:paraId="567BCCA0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részt vesz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képviselő-testületi üléseinek előkészítésében, így különösen a meghívók, előterjesztések, hivatalos levelezés előkészítésében </w:t>
      </w:r>
    </w:p>
    <w:p w14:paraId="666606E4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legépeli és szükség szerint postázásra előkészíti a meghívókat, előterjesztéseket, hivatalos levelezést, </w:t>
      </w:r>
    </w:p>
    <w:p w14:paraId="732340D3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a testületi ülésekről jegyzőkönyvet készít,  </w:t>
      </w:r>
    </w:p>
    <w:p w14:paraId="2A7AE35A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- részt vesz a testületi döntések és a tisztségviselői döntések előkészítésében, ellátja a döntéshozatalhoz kapcsolódó nyilvántartási, sokszorosítási és postázásra való előkészítési feladatokat, </w:t>
      </w:r>
    </w:p>
    <w:p w14:paraId="4770C18C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ellátja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működésével kapcsolatos nyilvántartási és iratkezelési feladatokat, </w:t>
      </w:r>
    </w:p>
    <w:p w14:paraId="4BBDE722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gondoskodik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üléseire szóló meghívók szabályszerű kifüggesztéséről, </w:t>
      </w:r>
    </w:p>
    <w:p w14:paraId="4F58E3EF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>
        <w:rPr>
          <w:rFonts w:ascii="Garamond" w:hAnsi="Garamond" w:cs="Times New Roman"/>
          <w:iCs/>
          <w:color w:val="000000"/>
          <w:sz w:val="24"/>
          <w:szCs w:val="24"/>
        </w:rPr>
        <w:t>gondoskodik a nemzetiségi önkormányzat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Cs/>
          <w:color w:val="000000"/>
          <w:sz w:val="24"/>
          <w:szCs w:val="24"/>
        </w:rPr>
        <w:t>képviselő-testületi ülésre beterjesztésre alkalmasság vizsgálata céljából az előterjesztések előzetes megküldéséről, továbbá a jegyzőkönyvek megküldéséről a nemzetiség törvényességi, továbbá a pénzügyi feladatait ellátó, hivatali szervezeti egységek részére,</w:t>
      </w:r>
    </w:p>
    <w:p w14:paraId="202D26D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gondoskodik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>üléseire készített előterjesztések, valamint a testületi döntések és az ülésekről készített jegyzőkönyvek ö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color w:val="000000"/>
          <w:sz w:val="24"/>
          <w:szCs w:val="24"/>
        </w:rPr>
        <w:t>honlapján való közzétételéről, továbbá a B-A-Z Megyei Kormányhivatal részére történő továbbításáról legkésőbb a testületi ülést követő 15. napon belül,</w:t>
      </w:r>
    </w:p>
    <w:p w14:paraId="7F379F81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együttműködik az elnökkel a nemzetiségi képviselővel, </w:t>
      </w:r>
    </w:p>
    <w:p w14:paraId="13EF07C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>
        <w:rPr>
          <w:rFonts w:ascii="Garamond" w:hAnsi="Garamond" w:cs="Times New Roman"/>
          <w:iCs/>
          <w:color w:val="000000"/>
          <w:sz w:val="24"/>
          <w:szCs w:val="24"/>
        </w:rPr>
        <w:t>közreműködik nemzetiségi önkormányzat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Cs/>
          <w:color w:val="000000"/>
          <w:sz w:val="24"/>
          <w:szCs w:val="24"/>
        </w:rPr>
        <w:t>működésével kapcsolatos közérdekű adatok, valamint közérdekből nyilvános adatok megismerhetővé tételében,</w:t>
      </w:r>
    </w:p>
    <w:p w14:paraId="540B520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gondoskodik a részére eljuttatott,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működésével kapcsolatos iratok beiktatásáról, az így keletkező ügyiratok szakszerű és szabályszerű iratkezeléséről, </w:t>
      </w:r>
    </w:p>
    <w:p w14:paraId="5157FCB0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gondoskodik a részére átadott,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működésével kapcsolatos dokumentumok (így különösen: tájékoztató plakátok, meghívók eseti rendezvényekre stb.) sokszorosításáról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által meghatározott példányszámban. </w:t>
      </w:r>
    </w:p>
    <w:p w14:paraId="3785D3B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- gondoskodik a részére átadott,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>hivatalos levélpostai küldeményeinek szabályszerű postázásáról.</w:t>
      </w:r>
    </w:p>
    <w:p w14:paraId="2417DCEA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282B0C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2.f.2.) Siskáné </w:t>
      </w:r>
      <w:proofErr w:type="spellStart"/>
      <w:r>
        <w:rPr>
          <w:rFonts w:ascii="Garamond" w:hAnsi="Garamond" w:cs="Times New Roman"/>
          <w:bCs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Edit és Kovalik Dóra ügyintézők </w:t>
      </w:r>
    </w:p>
    <w:p w14:paraId="2AC4D634" w14:textId="77777777" w:rsidR="00C43E52" w:rsidRDefault="00C43E52" w:rsidP="00C43E52">
      <w:p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Georgia"/>
          <w:color w:val="000000"/>
          <w:sz w:val="24"/>
          <w:szCs w:val="24"/>
        </w:rPr>
        <w:t xml:space="preserve">- </w:t>
      </w:r>
      <w:r>
        <w:rPr>
          <w:rFonts w:ascii="Garamond" w:hAnsi="Garamond" w:cs="Times New Roman"/>
          <w:color w:val="000000"/>
          <w:sz w:val="24"/>
          <w:szCs w:val="24"/>
        </w:rPr>
        <w:t xml:space="preserve">gondoskodik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>által leadott bizonylatok iktatásáról, illetve ellátja az érvényesítési feladatokat. Naprakészen vezeti az előirányzat nyilvántartást,</w:t>
      </w:r>
    </w:p>
    <w:p w14:paraId="5C5A51CB" w14:textId="77777777" w:rsidR="00C43E52" w:rsidRDefault="00C43E52" w:rsidP="00C43E52">
      <w:p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Georgia"/>
          <w:color w:val="000000"/>
          <w:sz w:val="24"/>
          <w:szCs w:val="24"/>
        </w:rPr>
        <w:t xml:space="preserve">- </w:t>
      </w:r>
      <w:r>
        <w:rPr>
          <w:rFonts w:ascii="Garamond" w:hAnsi="Garamond" w:cs="Times New Roman"/>
          <w:color w:val="000000"/>
          <w:sz w:val="24"/>
          <w:szCs w:val="24"/>
        </w:rPr>
        <w:t>gondoskodik a szükséges előirányzat módosítások ellenőrzéséről, illetve a nemzetiségi önkormányzat költségvetési határozatába történő beépítéséről,</w:t>
      </w:r>
    </w:p>
    <w:p w14:paraId="1000CED6" w14:textId="77777777" w:rsidR="00C43E52" w:rsidRDefault="00C43E52" w:rsidP="00C43E52">
      <w:p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Georgia"/>
          <w:color w:val="000000"/>
          <w:sz w:val="24"/>
          <w:szCs w:val="24"/>
        </w:rPr>
        <w:t xml:space="preserve">- </w:t>
      </w:r>
      <w:r>
        <w:rPr>
          <w:rFonts w:ascii="Garamond" w:hAnsi="Garamond" w:cs="Times New Roman"/>
          <w:color w:val="000000"/>
          <w:sz w:val="24"/>
          <w:szCs w:val="24"/>
        </w:rPr>
        <w:t xml:space="preserve">gondoskodik a nemzetiségi önkormányzat pénztárának működéséről, nyilvántartást vezet, ki- és befizetéseket teljesít az érvényesített és utalványozott pénztári alapokmányoknak megfelelően, </w:t>
      </w:r>
    </w:p>
    <w:p w14:paraId="0A0BA56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Georgia"/>
          <w:color w:val="000000"/>
          <w:sz w:val="24"/>
          <w:szCs w:val="24"/>
        </w:rPr>
        <w:t xml:space="preserve">- </w:t>
      </w:r>
      <w:r>
        <w:rPr>
          <w:rFonts w:ascii="Garamond" w:hAnsi="Garamond" w:cs="Times New Roman"/>
          <w:color w:val="000000"/>
          <w:sz w:val="24"/>
          <w:szCs w:val="24"/>
        </w:rPr>
        <w:t xml:space="preserve">ellátja a bankkivonatok, házipénztár teljesített pénzforgalom, vegyes bizonylatok, előirányzat-módosítások kontírozását és könyvelését. Határidőre gondoskodik a Kincstár felé történő adatszolgáltatásról, </w:t>
      </w:r>
    </w:p>
    <w:p w14:paraId="7BD5736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- gondoskodik a tárgyi eszközök leltárának elkészítéséről, az évközben történő állományváltozások rögzítéséről, egyedi nyilvántartó lapon történő könyveléséről, főkönyv felé történő feladásáról,</w:t>
      </w:r>
    </w:p>
    <w:p w14:paraId="46BA04F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- szükség esetén együttműködik az elnökkel, vagy az által kijelölt személlyel a kötelezettségvállalások megfelelő nyilvántartása érdekében.</w:t>
      </w:r>
    </w:p>
    <w:p w14:paraId="695D9F5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47B6D97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3. A Felek rögzítik, hogy a 2. a) pontban foglalt berendezési tárgyak, felszerelési tárgyak és eszközök fenntartásával, karbantartásával kapcsolatos költségeket, továbbá a 2 b)-e) pontban foglalt feladatok ellátásának költségeit az 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önkormányzat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viseli. </w:t>
      </w:r>
    </w:p>
    <w:p w14:paraId="4CC1BD04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F7D15E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CBEE5E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II. A költségvetési határozat elkészítésének és elfogadásának rendje</w:t>
      </w:r>
    </w:p>
    <w:p w14:paraId="0286FA0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F33BFD5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1. A nemzetiségi önkormányzat költségvetési határozatának elkészítése </w:t>
      </w:r>
    </w:p>
    <w:p w14:paraId="4F53129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0FC1A65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a) A költségvetési törvény kihirdetését követően, a költségvetésre vonatkozó részletes információk ismeretében Siskáné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Edit ügyintéző folytatja az egyeztetést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elnökével, ezen egyeztetés keretében az elnöke rendelkezésre bocsátja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color w:val="000000"/>
          <w:sz w:val="24"/>
          <w:szCs w:val="24"/>
        </w:rPr>
        <w:t>következő költségvetési évvel kapcsolatos pénzügyi adatokat, egyéb információkat.</w:t>
      </w:r>
    </w:p>
    <w:p w14:paraId="228D66B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b) A jegyző Siskáné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Edit ügyintéző közreműködésével készíti elő a nemzetiségi önkormányzat költségvetési határozatának tervezetét.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képviselő-testülete megtárgyalja, és önálló határozatában elfogadja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color w:val="000000"/>
          <w:sz w:val="24"/>
          <w:szCs w:val="24"/>
        </w:rPr>
        <w:t>költségvetését.</w:t>
      </w:r>
    </w:p>
    <w:p w14:paraId="25AB368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3457B90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2. A költségvetési előirányzatok módosításának rendje </w:t>
      </w:r>
    </w:p>
    <w:p w14:paraId="24620F2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iCs/>
          <w:color w:val="000000"/>
          <w:sz w:val="24"/>
          <w:szCs w:val="24"/>
        </w:rPr>
      </w:pPr>
    </w:p>
    <w:p w14:paraId="60ECC55A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a) </w:t>
      </w:r>
      <w:r>
        <w:rPr>
          <w:rFonts w:ascii="Garamond" w:hAnsi="Garamond" w:cs="Times New Roman"/>
          <w:color w:val="000000"/>
          <w:sz w:val="24"/>
          <w:szCs w:val="24"/>
        </w:rPr>
        <w:t>A nemzetiségi önkormányzat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k</w:t>
      </w:r>
      <w:r>
        <w:rPr>
          <w:rFonts w:ascii="Garamond" w:hAnsi="Garamond" w:cs="Times New Roman"/>
          <w:color w:val="000000"/>
          <w:sz w:val="24"/>
          <w:szCs w:val="24"/>
        </w:rPr>
        <w:t xml:space="preserve">épviselő-testülete amennyiben az eredeti előirányzatán felül többletbevételt ér el, vagy bevételkiesése van, illetve kiadási előirányzatain belül átcsoportosítást hajt végre, módosítja a költségvetésről szóló határozatát. A módosítást Siskáné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Edit ügyintéző az elnök kérésére készíti elő.</w:t>
      </w:r>
    </w:p>
    <w:p w14:paraId="765BFAA3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b) A nemzetiségi önkormányzat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eredeti előirányzatai a kiemelt költségvetési előirányzatok tekintetében nemzetiségi önkormányzat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k</w:t>
      </w:r>
      <w:r>
        <w:rPr>
          <w:rFonts w:ascii="Garamond" w:hAnsi="Garamond" w:cs="Times New Roman"/>
          <w:color w:val="000000"/>
          <w:sz w:val="24"/>
          <w:szCs w:val="24"/>
        </w:rPr>
        <w:t xml:space="preserve">épviselő-testületének határozata alapján módosíthatók. </w:t>
      </w:r>
    </w:p>
    <w:p w14:paraId="41AB437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c) A nemzetiségi önkormányzat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elnöke jogosult a kiemelt előirányzatokon belüli átcsoportosításra, melyről a </w:t>
      </w:r>
      <w:r>
        <w:rPr>
          <w:rFonts w:ascii="Garamond" w:hAnsi="Garamond" w:cs="Times New Roman"/>
          <w:bCs/>
          <w:color w:val="000000"/>
          <w:sz w:val="24"/>
          <w:szCs w:val="24"/>
        </w:rPr>
        <w:t>nemzetiségi önkormányzat k</w:t>
      </w:r>
      <w:r>
        <w:rPr>
          <w:rFonts w:ascii="Garamond" w:hAnsi="Garamond" w:cs="Times New Roman"/>
          <w:color w:val="000000"/>
          <w:sz w:val="24"/>
          <w:szCs w:val="24"/>
        </w:rPr>
        <w:t xml:space="preserve">épviselő-testületet soron következő ülésén tájékoztatja. </w:t>
      </w:r>
    </w:p>
    <w:p w14:paraId="6247F6A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d) A nemzetiségi önkormányzat előirányzatairól és a változásaikról Siskáné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Edit ügyintéző naprakész nyilvántartást vezet. </w:t>
      </w:r>
    </w:p>
    <w:p w14:paraId="7DCD8CD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1A1658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3. Információszolgáltatás a költségvetésről </w:t>
      </w:r>
    </w:p>
    <w:p w14:paraId="37C0E04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D68133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3.1. A nemzetiségi önkormányzat a költségvetését költségvetési határozatban állapítja meg. A nemzetiségi önkormányzat költségvetési határozatát úgy fogadja el, és erről információt Siskáné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Edit ügyintéző úgy szolgáltat, hogy az a költségvetésével kapcsolatos tájékoztatási kötelezettségének határidőben eleget tudjon tenni. </w:t>
      </w:r>
    </w:p>
    <w:p w14:paraId="1CB75ED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3.2. A nemzetiségi önkormányzat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évente, legkésőbb a költségvetési határozat elfogadásáig határozatban állapítja meg: </w:t>
      </w:r>
    </w:p>
    <w:p w14:paraId="41BDF07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a) a Stabilitási tv.45.§ (1) bekezdés a) pontjában kapott felhatalmazás alapján kiadott jogszabályban meghatározottak szerinti saját bevételeinek és </w:t>
      </w:r>
    </w:p>
    <w:p w14:paraId="2EBECBF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b) a Stabilitási tv. 3.§ (1) bekezdése szerinti adósságot keleteztető ügyleteiből eredő fizetési kötelezettségeinek a költségvetési évet követő három évre várható összegét </w:t>
      </w:r>
    </w:p>
    <w:p w14:paraId="68A38830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 határozat tervezetét az elnök Siskáné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Edit ügyintéző közreműködésével készíti elő. </w:t>
      </w:r>
    </w:p>
    <w:p w14:paraId="64AC81E3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48FFC33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4. A beszámolási kötelezettség teljesítésének rendje </w:t>
      </w:r>
    </w:p>
    <w:p w14:paraId="16F2234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2410B8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 nemzetiségi önkormányzat az éves gazdálkodásáról szóló zárszámadását határozatban köteles elfogadni. </w:t>
      </w:r>
    </w:p>
    <w:p w14:paraId="7464099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a) A nemzetiségi önkormányzatnak - vagyonról és a költségvetés végrehajtásáról a számviteli jogszabályok szerinti - december 31-i fordulónappal - éves költségvetési beszámolót, az éves költségvetési beszámoló alapján évente, az elfogadott költségvetéssel összehasonlítható módon, az év utolsó napján érvényes szervezeti besorolási rendnek megfelelő zárszámadást kell készíteni. A zárszámadási határozat tervezetét a jegyző Siskáné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Edit ügyintéző közreműködésével készíti elő a nemzetiségi önkormányzattal történő előzetes egyeztetést követően. </w:t>
      </w:r>
    </w:p>
    <w:p w14:paraId="3CD1C87E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b) A jegyző által elkészített zárszámadási határozattervezetet az elnök terjeszti a képviselő-testület elé az Áht. 91.§ (1) és (2) bekezdéseiben foglaltaknak megfelelően úgy, hogy az a képviselő-testület elé terjesztését követő harminc napon belül, de legkésőbb a költségvetési évet követő ötödik hónap utolsó napjáig hatályba lépjen. </w:t>
      </w:r>
    </w:p>
    <w:p w14:paraId="5705585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31C231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697BA08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III. A költségvetési gazdálkodás bonyolításának rendje, kötelezettségvállalás</w:t>
      </w:r>
    </w:p>
    <w:p w14:paraId="46CAD74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EB0B28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lastRenderedPageBreak/>
        <w:t xml:space="preserve">1. Költségvetési határozat végrehajtása </w:t>
      </w:r>
    </w:p>
    <w:p w14:paraId="0BBDBDB0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922B7E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a) A nemzetiségi önkormányzat gazdálkodásának végrehajtásával kapcsolatos feladatokat a jegyző Siskáné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Götli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Edit ügyintézőn keresztül látja el. </w:t>
      </w:r>
    </w:p>
    <w:p w14:paraId="13F687F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b) A nemzetiségi önkormányzati választások évében a nemzetiségi önkormányzat rendelkezésére álló önkormányzati forrásból biztosított előirányzatok felhasználására, az előirányzatok terhére kötelezettségek vállalására naptári éven belül a nemzetiségi önkormányzati választások időpontjához igazítottan, időarányos ütemezés szerint kerülhet sor. </w:t>
      </w:r>
    </w:p>
    <w:p w14:paraId="73C9ECA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488ED8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340C4D19" w14:textId="77777777" w:rsidR="00C43E52" w:rsidRPr="008C40F6" w:rsidRDefault="00C43E52" w:rsidP="00C43E5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8C40F6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Kötelezettségvállalás rendje </w:t>
      </w:r>
    </w:p>
    <w:p w14:paraId="56F68CC0" w14:textId="77777777" w:rsidR="00C43E52" w:rsidRPr="008C40F6" w:rsidRDefault="00C43E52" w:rsidP="00C43E52">
      <w:pPr>
        <w:pStyle w:val="Listaszerbekezds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B828554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2.1. A nemzetiségi önkormányzat</w:t>
      </w:r>
      <w:r>
        <w:rPr>
          <w:rFonts w:ascii="Garamond" w:hAnsi="Garamond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nevében kötelezettségvállalásra az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</w:rPr>
        <w:t xml:space="preserve">. 52. § (7) bekezdése alapján a nemzetiségi önkormányzat elnöke, vagy az általa írásban felhatalmazott nemzetiségi önkormányzati képviselő jogosult. </w:t>
      </w:r>
    </w:p>
    <w:p w14:paraId="6941D0B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2.2. A kötelezettségvállalás előtt a kötelezettséget vállalónak meg kell győződnie arról, hogy a rendelkezésre álló, fel nem használt előirányzat biztosítja-e a kiadás teljesítésére a fedezetet </w:t>
      </w:r>
    </w:p>
    <w:p w14:paraId="1CF0D73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2.3. Törvény vagy az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</w:rPr>
        <w:t xml:space="preserve">. eltérő rendelkezése hiányában nem szükséges előzetes írásbeli kötelezettségvállalás az olyan kifizetés teljesítéséhez, amely </w:t>
      </w:r>
    </w:p>
    <w:p w14:paraId="5E7D57E8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a) értéke a 100.000 Ft-ot nem éri el </w:t>
      </w:r>
    </w:p>
    <w:p w14:paraId="09A253F3" w14:textId="77777777" w:rsidR="00C43E52" w:rsidRDefault="00C43E52" w:rsidP="00C43E52">
      <w:pPr>
        <w:autoSpaceDE w:val="0"/>
        <w:autoSpaceDN w:val="0"/>
        <w:adjustRightInd w:val="0"/>
        <w:spacing w:after="27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b) a fizetési számlákról a számlavezető által leemelt díj, juttatás, a külföldi pénzértékben vállalt kötelezettség árfolyamvesztesége, </w:t>
      </w:r>
    </w:p>
    <w:p w14:paraId="337B3DA3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c) az Áht. 36. § (1) bekezdése szerinti egyéb fizetési kötelezettségnek minősül. </w:t>
      </w:r>
    </w:p>
    <w:p w14:paraId="19F85E13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83DB9C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3. Pénzügyi ellenjegyzés </w:t>
      </w:r>
    </w:p>
    <w:p w14:paraId="230D981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B912B35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3.1. A kötelezettségvállalás pénzügyi ellenjegyzését a hivatal gazdasági vezetője, vagy az általa írásban kijelölt, a hivatal állományába tartozó köztisztviselő végzi. A pénzügyi ellenjegyzőnek a pénzügyi ellenjegyzést megelőzően meg kell győződnie arról, hogy a tervezett kifizetési időpontokban megfelelő mennyiségű pénzeszköz (likvid fedezet) áll rendelkezésre. </w:t>
      </w:r>
    </w:p>
    <w:p w14:paraId="6B33839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3.2. Ha a kötelezettségvállalás nem felel meg a fent előírtaknak, a pénzügyi ellenjegyzőnek erről írásban tájékoztatnia kell a kötelezettségvállalót, a kötelezettséget vállaló szerv vezetőjét és gazdasági vezetőjét. </w:t>
      </w:r>
    </w:p>
    <w:p w14:paraId="324B406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Ha kötelezettséget vállaló 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nemzetiségi önkormányzat </w:t>
      </w: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vezetője a tájékoztatás ellenére írásban utasítást ad a pénzügyi ellenjegyzésre, a pénzügyi ellenjegyző köteles annak eleget tenni és e tényről az irányító szerv vezetőjét és a gazadási vezetőt haladéktalanul írásban értesíteni. A vezető a tájékoztatás kézhezvételétől számított nyolc munkanapon belül köteles megvizsgálni a bejelentést, és kezdeményezni az esetleges felelősségre vonást. </w:t>
      </w:r>
    </w:p>
    <w:p w14:paraId="0BF334B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3.3.A pénzügyi ellenjegyzést a kötelezettségvállalás dokumentumán a pénzügyi ellenjegyzés dátumának és a pénzügyi ellenjegyzés tényére történő utalás megjelölésével, az arra jogosult személy aláírásával kell igazolni. </w:t>
      </w:r>
    </w:p>
    <w:p w14:paraId="0C3952C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E287189" w14:textId="77777777" w:rsidR="00C43E52" w:rsidRDefault="00C43E52" w:rsidP="00C43E52">
      <w:pPr>
        <w:autoSpaceDE w:val="0"/>
        <w:autoSpaceDN w:val="0"/>
        <w:adjustRightInd w:val="0"/>
        <w:spacing w:after="252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4. Teljesítésigazolás </w:t>
      </w:r>
    </w:p>
    <w:p w14:paraId="409849D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4.1. A teljesítés igazolása során ellenőrizhető okmányok alapján ellenőrizni és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 </w:t>
      </w:r>
    </w:p>
    <w:p w14:paraId="2D54C7D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4.2. A teljesítést az igazolás dátumának és a teljesítés tényére történő utalás („kifizethető”) megjelölésével, az arra jogosult személy aláírásával kell igazolni. </w:t>
      </w:r>
    </w:p>
    <w:p w14:paraId="2883790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 xml:space="preserve">4.3. Teljesítés igazolás szükséges akkor is, ha a kötelezettségvállalás az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</w:rPr>
        <w:t xml:space="preserve">. 53. § (1) bekezdés alapján történik. </w:t>
      </w:r>
    </w:p>
    <w:p w14:paraId="56C7711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C4A4DE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5. Érvényesítés </w:t>
      </w:r>
    </w:p>
    <w:p w14:paraId="099A985E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AD409A5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5.1. Kifizetések esetén a teljesítés igazolása alapján - az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</w:rPr>
        <w:t xml:space="preserve">. 57. § (3) bekezdése szerinti esetben annak hiányában is - az érvényesítőnek ellenőriznie kell az összegszerűséget, a fedezet meglétét és azt, hogy a megelőző ügymenetben az Áht., az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</w:rPr>
        <w:t>Áhsz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</w:rPr>
        <w:t xml:space="preserve">., az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</w:rPr>
        <w:t>Ávr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</w:rPr>
        <w:t xml:space="preserve">. és e szabályzat előírásait, továbbá a belső szabályzatokban foglaltakat megtartották-e. </w:t>
      </w:r>
    </w:p>
    <w:p w14:paraId="0382BAF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5.2. Ha az érvényesítő az 5.1. pontban meghatározott jogszabályok, szabályzatok megsértését tapasztalja, köteles ezt jelezni az utalványozónak. Az érvényesítés nem tagadható meg, ha ezt követően az utalványozó erre írásban utasítja. </w:t>
      </w:r>
    </w:p>
    <w:p w14:paraId="494B35C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Az érvényesítésnek tartalmaznia kell az érvényesítésre utaló („érvényesítve”) megjelölést és az érvényesítő keltezéssel ellátott aláírását. </w:t>
      </w:r>
    </w:p>
    <w:p w14:paraId="655BC96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5.3. Az érvényesítést a hivatal gazdasági vezetője, vagy az általa írásban kijelölt, a hivatal állományába tartozó köztisztviselő végzi. </w:t>
      </w:r>
    </w:p>
    <w:p w14:paraId="0D4B06C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1250ED1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6. Utalványozás </w:t>
      </w:r>
    </w:p>
    <w:p w14:paraId="45A5816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961F64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6.1. A kiadások utalványozása az érvényesített okmány – utalvány rendelet –alapján történik. A bevételek utalványozására – amennyiben az szükséges –a teljesítésigazolását követően kerülhet sor. </w:t>
      </w:r>
    </w:p>
    <w:p w14:paraId="3E32D66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6.2. Az utalványozás minden esetben külön írásbeli rendelkezéssel történik. </w:t>
      </w:r>
    </w:p>
    <w:p w14:paraId="3F5896D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 külön írásbeli rendelkezésnek meg kell felelnie az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Ávr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>. 59. § (3) bekezdésében található előírásoknak</w:t>
      </w:r>
      <w:r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. </w:t>
      </w:r>
    </w:p>
    <w:p w14:paraId="449EC8D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6.3. A nemzetiségi önkormányzat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a kiadás teljesítésének, a bevétel beszedésének vagy elszámolásának elrendelésére (továbbiakban: utalványozásra) a nemzetiségi önkormányzat elnöke vagy az általa írásban felhatalmazott nemzetiségi önkormányzati képviselő jogosult. Utalványozni csak érvényesítés után lehet. </w:t>
      </w:r>
    </w:p>
    <w:p w14:paraId="1A8C8035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1B1F3464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7. Utalványozás ellenjegyzése </w:t>
      </w:r>
    </w:p>
    <w:p w14:paraId="1729B094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567E5D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7.1. Az utalvány rendelet elkészítését követően, az utalványozást megelőzően kerül sor az utalvány ellenjegyzésére. </w:t>
      </w:r>
    </w:p>
    <w:p w14:paraId="6DE985A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Az ellenjegyző az utalvány adattartalmát egyezteti a kötelezettségvállalás alapját képező bizonylattal. </w:t>
      </w:r>
    </w:p>
    <w:p w14:paraId="32B85C7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7.2. A kötelezettségvállaló és a pénzügyi ellenjegyző ugyanazon gazdasági esemény tekintetében azonos személy nem lehet. Az érvényesítő ugyanazon gazdasági esemény tekintetében nem lehet azonos a kötelezettségvállalásra, utalványozásra jogosult és teljesítést igazoló személlyel. Kötelezettségvállalási, érvényesítési, utalványozási, ellenjegyzési, teljesítésigazolási feladatot nem végezhet az a személy, aki ezt a tevékenységét a Polgári Törvénykönyv szerinti közeli hozzátartozója, vagy a maga javára látná el. </w:t>
      </w:r>
    </w:p>
    <w:p w14:paraId="65C0E99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34CD6ECA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8. Kötelezettségvállalás nyilvántartása </w:t>
      </w:r>
    </w:p>
    <w:p w14:paraId="482012AD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17941C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8.1. A kötelezettségvállalást követően gondoskodni kell annak az államháztartási számviteli kormányrendelet szerinti nyilvántartásba vételéről, ezáltal a kötelezettségvállalás értékéből a költségvetési év és az azt követő évek szabad előirányzatait terhelő rész lekötéséről. </w:t>
      </w:r>
    </w:p>
    <w:p w14:paraId="73DD3B5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8.2. A nemzetiségi önkormányzat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köteles olyan nyilvántartást vezetni, amelyből egyértelműen megállapítható, költségvetési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soronként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, a szabad előirányzat összege. </w:t>
      </w:r>
    </w:p>
    <w:p w14:paraId="093A86D3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8.3. A nemzetiségi önkormányzat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félévente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köteles nyilvántartását egyeztetni a hivatal előirányzat nyilvántartásával. </w:t>
      </w:r>
    </w:p>
    <w:p w14:paraId="2552F6D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AD453B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lastRenderedPageBreak/>
        <w:t xml:space="preserve">9. Likviditási terv </w:t>
      </w:r>
    </w:p>
    <w:p w14:paraId="3E9BB95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 hivatal az Áht. 78.§ (2) bekezdésében és az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Ávr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. 122.§ (2) bekezdésében foglaltak szerint a nemzetiségi önkormányzat részére havonta likviditási tervet készít. </w:t>
      </w:r>
    </w:p>
    <w:p w14:paraId="77222B2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74DF3EC0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3377510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IV. A nemzetiségi önkormányzat pénzforgalmi számlája</w:t>
      </w:r>
    </w:p>
    <w:p w14:paraId="036D1899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B5553E4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1. A nemzetiségi önkormányzat pénzforgalmi számlaszáma: 11734169-15787547 OTP Bank Nyrt. A nemzetiségi önkormányzat </w:t>
      </w:r>
      <w:r>
        <w:rPr>
          <w:rFonts w:ascii="Garamond" w:hAnsi="Garamond" w:cs="Times New Roman"/>
          <w:bCs/>
          <w:color w:val="000000"/>
          <w:sz w:val="24"/>
          <w:szCs w:val="24"/>
        </w:rPr>
        <w:t>gazdálkodásával</w:t>
      </w:r>
      <w:r>
        <w:rPr>
          <w:rFonts w:ascii="Garamond" w:hAnsi="Garamond" w:cs="Times New Roman"/>
          <w:color w:val="000000"/>
          <w:sz w:val="24"/>
          <w:szCs w:val="24"/>
        </w:rPr>
        <w:t xml:space="preserve"> és pénzellátásával kapcsolatos minden pénzforgalmi számlájához kapcsolódó - külön a részére és kizárólagos használatára megnyitott fenti pénzforgalmi számlán bonyolódik. A nemzetiségi önkormányzat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önállóan dönt pénzforgalmi - fizetési – számla megszűntetéséről és új számla nyitásáról. </w:t>
      </w:r>
    </w:p>
    <w:p w14:paraId="63800F0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 nemzetiségi önkormányzat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az elnök javaslatára határozatban jogosult dönteni a számlavezető megváltoztatásáról. A nemzetiségi önkormányzat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a számlavezető megváltoztatásáról hozott döntésről a Magyar Államkincstár illetékes igazgatóságát a hivatalon keresztül értesíti. </w:t>
      </w:r>
    </w:p>
    <w:p w14:paraId="42CE0232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743712E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7FDD007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V. Vagyoni és számviteli nyilvántartás, adatszolgáltatás rendje</w:t>
      </w:r>
    </w:p>
    <w:p w14:paraId="5C68637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BBDDFDF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1. A hivatal a helyi nemzetiségi önkormányzatok vagyoni, számviteli nyilvántartásait a helyi önkormányzat nyilvántartásain belül elkülönítetten vezeti. </w:t>
      </w:r>
    </w:p>
    <w:p w14:paraId="2E42349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2. Az adatszolgáltatás során szolgáltatott adatok valódiságáért, a számviteli szabályokkal és a statisztikai rendszerrel való tartalmi egyezőségéért a nemzetiségi önkormányzat tekintetében az elnök felelős. </w:t>
      </w:r>
    </w:p>
    <w:p w14:paraId="3CE8891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3. A hivatal adatbenyújtóként a nemzetiségi önkormányzat, mint adatszolgáltató nevében a statisztikai adatszolgáltatási kötelezettséget elrendelő, az Országos Statisztikai Adatgyűjtési Program kötelező adatszolgáltatásairól szóló 388/2017. (XII. 13.) Korm. rendeletben foglalt adatszolgáltatási kötelezettséget - a KSH Elektra rendszeren keresztül - határidőre teljesíti.</w:t>
      </w:r>
    </w:p>
    <w:p w14:paraId="3FE09B23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6AC6EC0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402177D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VI. A nemzetiségi önkormányzat törvényes működésével kapcsolatos együttműködés egyéb területei</w:t>
      </w:r>
    </w:p>
    <w:p w14:paraId="5EFF66DE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1A44D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1.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>testületi ülésein az ö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megbízásából és képviseletében részt vesz a jegyző, vagy az általa kijelölt, vele azonos képesítési előírásoknak megfelelő köztisztviselő, aki jelzi 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felé, amennyiben törvénysértést észlel. </w:t>
      </w:r>
    </w:p>
    <w:p w14:paraId="15CFBF0E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2. </w:t>
      </w:r>
      <w:r>
        <w:rPr>
          <w:rFonts w:ascii="Garamond" w:hAnsi="Garamond" w:cs="Times New Roman"/>
          <w:color w:val="000000"/>
          <w:sz w:val="24"/>
          <w:szCs w:val="24"/>
        </w:rPr>
        <w:t>Az ö</w:t>
      </w: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nkormányzat a nemzetiségi önkormányzat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működésével kapcsolatos közérdekű adatok, valamint közérdekből nyilvános adatok megismerhetővé tételéről a szervezési/titkársági ügyintéző közreműködésével gondoskodik. </w:t>
      </w:r>
    </w:p>
    <w:p w14:paraId="5DE1327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3. Az Áht., illetve a költségvetési szervek belső kontrollrendszeréről és belső ellenőrzéséről szóló 370/2011. (XII.31.) Korm. rendelet által a belső kontrollrendszerre előírt követelményeket a hivatal teljesíti, folyamataiba, szabályzataiba beépítve a települési nemzetiségi önkormányzatot, mivel a nemzetiségi önkormányzat gazdálkodásának végrehajtó szerve a hivatal. </w:t>
      </w:r>
    </w:p>
    <w:p w14:paraId="235A93F1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4. Az Áht. 70. §-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ában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 meghatározott belső ellenőrzési feladatokat a Sárospatak és Térsége Önkormányzati Társulás megbízási szerződés alapján látja el. Az ellenőrzések során a költségvetési szervek belső kontrollrendszeréről és belső ellenőrzéséről szóló 370/2011. (XII.31.) Korm. rendelet és a Belső ellenőrzési kézikönyv előírásait kell alkalmazni. </w:t>
      </w:r>
    </w:p>
    <w:p w14:paraId="64EA56A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5. A nemzetiségi önkormányzat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az általa benyújtott pályázatok beadásánál, pénzügyi lebonyolításánál és elszámolásánál saját maga jár el. A hivatal igény szerint a nemzetiségi önkormányzat által benyújtott pályázatokhoz a nemzetiségi önkormányzat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ismert kötelezettségvállalásairól, bankszámlaegyenlegéről és vagyoni helyzetéről szolgáltat pénzügyi </w:t>
      </w:r>
      <w:r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adatot. A pályázatokhoz kapcsolódó kötelezettségvállaláshoz a vagyoni és számviteli analitikus nyilvántartáshoz szükséges információkat és dokumentációkat a nemzetiségi önkormányzat elnöke – szükség esetén a hivatal kijelölt munkatársainak közreműködésével - biztosítja. </w:t>
      </w:r>
    </w:p>
    <w:p w14:paraId="0D0BE153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6. </w:t>
      </w:r>
      <w:r>
        <w:rPr>
          <w:rFonts w:ascii="Garamond" w:hAnsi="Garamond" w:cs="Times New Roman"/>
          <w:color w:val="000000"/>
          <w:sz w:val="24"/>
          <w:szCs w:val="24"/>
        </w:rPr>
        <w:t>Jelen Együttműködési Megállapodásban nem szabályozott kérdésekben a hatályos jogszabályok szerint kell eljárni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. </w:t>
      </w:r>
    </w:p>
    <w:p w14:paraId="1BCFE2A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136EEAC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36EF356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VII. Záró rendelkezések</w:t>
      </w:r>
    </w:p>
    <w:p w14:paraId="5279DC38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14:paraId="2802301B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Az Együttműködési Megállapodást minden évben január 31. napjáig, általános vagy időközi választás esetén az alakuló ülést követő 30 napon belül kell felülvizsgálni és szükség szerint módosítani. </w:t>
      </w:r>
    </w:p>
    <w:p w14:paraId="76FC3487" w14:textId="77777777" w:rsidR="00C43E52" w:rsidRDefault="00C43E52" w:rsidP="00C43E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Jelen Együttműködési Megállapodás elfogadásával hatályát veszti a Vámosújfalu Község Önkormányzat Képviselő-testületének 3/2019. (I. 23.) határozatával és a Vámosújfalui Ruszin Nemzetiségi Önkormányzat Képviselő-testületének 4/2019. (I. 29.) határozatával elfogadott Együttműködési Megállapodás. A megállapodás az aláírás napjától lép hatályba és az ebben foglaltakat e naptól kezdve kell alkalmazni. </w:t>
      </w:r>
    </w:p>
    <w:p w14:paraId="44780C23" w14:textId="77777777" w:rsidR="00C43E52" w:rsidRDefault="00C43E52" w:rsidP="00C43E52">
      <w:pPr>
        <w:rPr>
          <w:rFonts w:ascii="Garamond" w:hAnsi="Garamond"/>
          <w:sz w:val="24"/>
          <w:szCs w:val="24"/>
        </w:rPr>
      </w:pPr>
    </w:p>
    <w:p w14:paraId="4C768689" w14:textId="77777777" w:rsidR="00C43E52" w:rsidRDefault="00C43E52" w:rsidP="00C43E52">
      <w:pPr>
        <w:rPr>
          <w:rFonts w:ascii="Garamond" w:hAnsi="Garamond"/>
          <w:sz w:val="24"/>
          <w:szCs w:val="24"/>
        </w:rPr>
      </w:pPr>
    </w:p>
    <w:p w14:paraId="56F9AE7D" w14:textId="77777777" w:rsidR="00E13EF2" w:rsidRDefault="00E13EF2" w:rsidP="00E13EF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Vámosújfalu, 2019. november 15.</w:t>
      </w:r>
    </w:p>
    <w:p w14:paraId="43A7C8A0" w14:textId="77777777" w:rsidR="00E13EF2" w:rsidRDefault="00E13EF2" w:rsidP="00E13EF2">
      <w:pPr>
        <w:rPr>
          <w:rFonts w:ascii="Garamond" w:hAnsi="Garamond"/>
          <w:sz w:val="24"/>
          <w:szCs w:val="24"/>
        </w:rPr>
      </w:pPr>
    </w:p>
    <w:p w14:paraId="16C88C73" w14:textId="77777777" w:rsidR="00E13EF2" w:rsidRDefault="00E13EF2" w:rsidP="00E13EF2">
      <w:pPr>
        <w:rPr>
          <w:rFonts w:ascii="Garamond" w:hAnsi="Garamond"/>
          <w:sz w:val="24"/>
          <w:szCs w:val="24"/>
        </w:rPr>
      </w:pPr>
    </w:p>
    <w:p w14:paraId="26C0E7F4" w14:textId="77777777" w:rsidR="00E13EF2" w:rsidRDefault="00E13EF2" w:rsidP="00E13EF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ab/>
        <w:t xml:space="preserve">          ………………………………………….</w:t>
      </w:r>
    </w:p>
    <w:p w14:paraId="518F3CC1" w14:textId="77777777" w:rsidR="00E13EF2" w:rsidRDefault="00E13EF2" w:rsidP="00E13EF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Vámosújfalu Község Önkormányzata</w:t>
      </w:r>
      <w:r>
        <w:rPr>
          <w:rFonts w:ascii="Garamond" w:hAnsi="Garamond"/>
          <w:sz w:val="24"/>
          <w:szCs w:val="24"/>
        </w:rPr>
        <w:tab/>
        <w:t xml:space="preserve">   Vámosújfalui Ruszin Nemzetiségi Önkormányzat</w:t>
      </w:r>
    </w:p>
    <w:p w14:paraId="7F1A8C08" w14:textId="77777777" w:rsidR="00E13EF2" w:rsidRDefault="00E13EF2" w:rsidP="00E13EF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Jadlóczki Lajos s.k.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Varga Gábor s.k.</w:t>
      </w:r>
    </w:p>
    <w:p w14:paraId="387AF988" w14:textId="77777777" w:rsidR="00E13EF2" w:rsidRDefault="00E13EF2" w:rsidP="00E13EF2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polgármester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elnök</w:t>
      </w:r>
    </w:p>
    <w:p w14:paraId="60C39C2A" w14:textId="77777777" w:rsidR="00E13EF2" w:rsidRDefault="00E13EF2" w:rsidP="00E13EF2">
      <w:pPr>
        <w:rPr>
          <w:rFonts w:ascii="Garamond" w:hAnsi="Garamond"/>
          <w:sz w:val="24"/>
          <w:szCs w:val="24"/>
        </w:rPr>
      </w:pPr>
    </w:p>
    <w:p w14:paraId="4B4AD538" w14:textId="77777777" w:rsidR="00E13EF2" w:rsidRDefault="00E13EF2" w:rsidP="00E13EF2">
      <w:pPr>
        <w:rPr>
          <w:rFonts w:ascii="Garamond" w:hAnsi="Garamond"/>
          <w:sz w:val="24"/>
          <w:szCs w:val="24"/>
        </w:rPr>
      </w:pPr>
    </w:p>
    <w:p w14:paraId="10E296A5" w14:textId="77777777" w:rsidR="00E13EF2" w:rsidRDefault="00E13EF2" w:rsidP="00E13EF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6B85868" w14:textId="77777777" w:rsidR="00E13EF2" w:rsidRDefault="00E13EF2" w:rsidP="00E13EF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bookmarkStart w:id="1" w:name="_GoBack"/>
      <w:bookmarkEnd w:id="1"/>
    </w:p>
    <w:p w14:paraId="09244528" w14:textId="77777777" w:rsidR="00E13EF2" w:rsidRDefault="00E13EF2" w:rsidP="00E13EF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F7DCBEC" w14:textId="77777777" w:rsidR="00E13EF2" w:rsidRDefault="00E13EF2" w:rsidP="00E13EF2">
      <w:pPr>
        <w:spacing w:after="0" w:line="240" w:lineRule="auto"/>
        <w:contextualSpacing/>
        <w:jc w:val="both"/>
      </w:pPr>
      <w:r>
        <w:rPr>
          <w:rFonts w:ascii="Garamond" w:hAnsi="Garamond"/>
          <w:b/>
          <w:sz w:val="24"/>
          <w:szCs w:val="24"/>
        </w:rPr>
        <w:t>Záradék:</w:t>
      </w:r>
      <w:r>
        <w:rPr>
          <w:rFonts w:ascii="Garamond" w:hAnsi="Garamond"/>
          <w:sz w:val="24"/>
          <w:szCs w:val="24"/>
        </w:rPr>
        <w:t xml:space="preserve"> Az Együttműködési Megállapodást Vámosújfalu Község Önkormányzat Képviselő-testülete a 88/2019. (XI.15.) határozatával, a Vámosújfalui Ruszin Nemzetiségi Önkormányzat Képviselő-testülete a 66/2019. (X.21.) határozatával hagyta jóvá.</w:t>
      </w:r>
    </w:p>
    <w:p w14:paraId="29AF29BD" w14:textId="77777777" w:rsidR="007E6B41" w:rsidRDefault="007E6B41"/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DF77" w14:textId="77777777" w:rsidR="00446C24" w:rsidRDefault="00446C24" w:rsidP="00C43E52">
      <w:pPr>
        <w:spacing w:after="0" w:line="240" w:lineRule="auto"/>
      </w:pPr>
      <w:r>
        <w:separator/>
      </w:r>
    </w:p>
  </w:endnote>
  <w:endnote w:type="continuationSeparator" w:id="0">
    <w:p w14:paraId="40EFA32E" w14:textId="77777777" w:rsidR="00446C24" w:rsidRDefault="00446C24" w:rsidP="00C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77F6" w14:textId="77777777" w:rsidR="00446C24" w:rsidRDefault="00446C24" w:rsidP="00C43E52">
      <w:pPr>
        <w:spacing w:after="0" w:line="240" w:lineRule="auto"/>
      </w:pPr>
      <w:r>
        <w:separator/>
      </w:r>
    </w:p>
  </w:footnote>
  <w:footnote w:type="continuationSeparator" w:id="0">
    <w:p w14:paraId="7A7FF5A5" w14:textId="77777777" w:rsidR="00446C24" w:rsidRDefault="00446C24" w:rsidP="00C43E52">
      <w:pPr>
        <w:spacing w:after="0" w:line="240" w:lineRule="auto"/>
      </w:pPr>
      <w:r>
        <w:continuationSeparator/>
      </w:r>
    </w:p>
  </w:footnote>
  <w:footnote w:id="1">
    <w:p w14:paraId="0870C526" w14:textId="77777777" w:rsidR="00C43E52" w:rsidRPr="00930FF9" w:rsidRDefault="00C43E52" w:rsidP="00C43E5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30FF9">
        <w:rPr>
          <w:rFonts w:ascii="Times New Roman" w:hAnsi="Times New Roman" w:cs="Times New Roman"/>
        </w:rPr>
        <w:t>Módosította Vámosújfalu Község Önkormányzat Képviselő-testületének 10/2019. (XI. 16.) önkormányzati rendelete.</w:t>
      </w:r>
    </w:p>
    <w:p w14:paraId="6947FAC6" w14:textId="77777777" w:rsidR="00C43E52" w:rsidRDefault="00C43E52" w:rsidP="00C43E52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1F72"/>
    <w:multiLevelType w:val="hybridMultilevel"/>
    <w:tmpl w:val="D64A8452"/>
    <w:lvl w:ilvl="0" w:tplc="E948213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66"/>
    <w:rsid w:val="00446C24"/>
    <w:rsid w:val="007E6B41"/>
    <w:rsid w:val="0081155A"/>
    <w:rsid w:val="008F2032"/>
    <w:rsid w:val="00C43E52"/>
    <w:rsid w:val="00DF126D"/>
    <w:rsid w:val="00E03466"/>
    <w:rsid w:val="00E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8140-6483-4F01-AE6F-65D896F4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3E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E5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3E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3E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3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3050</Words>
  <Characters>21046</Characters>
  <Application>Microsoft Office Word</Application>
  <DocSecurity>0</DocSecurity>
  <Lines>175</Lines>
  <Paragraphs>48</Paragraphs>
  <ScaleCrop>false</ScaleCrop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3</cp:revision>
  <dcterms:created xsi:type="dcterms:W3CDTF">2019-11-22T08:09:00Z</dcterms:created>
  <dcterms:modified xsi:type="dcterms:W3CDTF">2019-11-22T08:15:00Z</dcterms:modified>
</cp:coreProperties>
</file>