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416" w:rsidRDefault="00C40416" w:rsidP="00C404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40416" w:rsidRDefault="00C40416" w:rsidP="00C40416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1. melléklet a 16/</w:t>
      </w:r>
      <w:r>
        <w:rPr>
          <w:rFonts w:ascii="Times New Roman" w:hAnsi="Times New Roman" w:cs="Times New Roman"/>
        </w:rPr>
        <w:t xml:space="preserve">2019. (XI. 19.) </w:t>
      </w:r>
      <w:r>
        <w:rPr>
          <w:rFonts w:ascii="Times New Roman" w:eastAsia="Times New Roman" w:hAnsi="Times New Roman" w:cs="Times New Roman"/>
          <w:lang w:eastAsia="hu-HU"/>
        </w:rPr>
        <w:t>önkormányzati rendelethez</w:t>
      </w:r>
    </w:p>
    <w:p w:rsidR="00C40416" w:rsidRDefault="00C40416" w:rsidP="00C4041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C40416" w:rsidRDefault="00C40416" w:rsidP="00C40416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Az önkormányzat állandó bizottságainak hatásköre</w:t>
      </w:r>
    </w:p>
    <w:p w:rsidR="00C40416" w:rsidRDefault="00C40416" w:rsidP="00C40416">
      <w:pPr>
        <w:jc w:val="center"/>
        <w:rPr>
          <w:rFonts w:ascii="Times New Roman" w:hAnsi="Times New Roman" w:cs="Times New Roman"/>
          <w:b/>
        </w:rPr>
      </w:pPr>
    </w:p>
    <w:p w:rsidR="00C40416" w:rsidRDefault="00C40416" w:rsidP="00C404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Az Ügyrendi és Jogi Bizottság feladata és hatásköre</w:t>
      </w:r>
      <w:r>
        <w:rPr>
          <w:rFonts w:ascii="Times New Roman" w:hAnsi="Times New Roman" w:cs="Times New Roman"/>
        </w:rPr>
        <w:t>:</w:t>
      </w:r>
    </w:p>
    <w:p w:rsidR="00C40416" w:rsidRDefault="00C40416" w:rsidP="00C40416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Rendelet-tervezetek véleményezése.</w:t>
      </w:r>
    </w:p>
    <w:p w:rsidR="00C40416" w:rsidRDefault="00C40416" w:rsidP="00C40416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Képviselő-testület az Ügyrendi és Jogi Bizottságot jelöli ki arra, hogy a Polgármester, a Képviselő-testület tagjai és azok hozzátartozói, valamint a bizottságok nem képviselő tagjai és azok hozzátartozói vagyon-nyilatkozatait vizsgálja, nyilvántartsa, ellenőrizze és kezelje.</w:t>
      </w:r>
    </w:p>
    <w:p w:rsidR="00C40416" w:rsidRDefault="00C40416" w:rsidP="00C40416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az Ügyrendi és Jogi Bizottságot jelöli ki arra, hogy a képviselői összeférhetetlenség, méltatlanság megállapítására irányuló kezdeményezést kivizsgálja.</w:t>
      </w:r>
    </w:p>
    <w:p w:rsidR="00C40416" w:rsidRDefault="00C40416" w:rsidP="00C40416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Figyelemmel kíséri az önkormányzat szerveinek, valamint a bizottságainak szabályszerű működését.</w:t>
      </w:r>
    </w:p>
    <w:p w:rsidR="00C40416" w:rsidRDefault="00C40416" w:rsidP="00C40416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Közreműködik a Képviselő-testület Szervezeti és Működési Szabályzatának előkészítésében, és vizsgálja </w:t>
      </w:r>
      <w:proofErr w:type="spellStart"/>
      <w:r>
        <w:rPr>
          <w:rFonts w:ascii="Times New Roman" w:hAnsi="Times New Roman" w:cs="Times New Roman"/>
        </w:rPr>
        <w:t>hatályosulását</w:t>
      </w:r>
      <w:proofErr w:type="spellEnd"/>
      <w:r>
        <w:rPr>
          <w:rFonts w:ascii="Times New Roman" w:hAnsi="Times New Roman" w:cs="Times New Roman"/>
        </w:rPr>
        <w:t>, szükség esetén javaslatot tesz módosításra vagy új szabályzat alkotására.</w:t>
      </w:r>
    </w:p>
    <w:p w:rsidR="00C40416" w:rsidRDefault="00C40416" w:rsidP="00C40416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Figyelemmel kíséri a Polgármester és a bizottságok átruházott hatáskörben hozott döntéseinek törvényességét, melyről évente legalább egy alkalommal tájékoztatást ad a Képviselő-testületnek.</w:t>
      </w:r>
    </w:p>
    <w:p w:rsidR="00C40416" w:rsidRDefault="00C40416" w:rsidP="00C40416">
      <w:pPr>
        <w:pStyle w:val="Listaszerbekezds"/>
        <w:numPr>
          <w:ilvl w:val="0"/>
          <w:numId w:val="1"/>
        </w:numPr>
        <w:spacing w:after="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Előzetes véleményt ad az önkormányzati tulajdonban lévő lakások és helyiségek bérletére.</w:t>
      </w:r>
    </w:p>
    <w:p w:rsidR="00C40416" w:rsidRDefault="00C40416" w:rsidP="00C40416">
      <w:pPr>
        <w:pStyle w:val="Listaszerbekezds"/>
        <w:numPr>
          <w:ilvl w:val="0"/>
          <w:numId w:val="1"/>
        </w:numPr>
        <w:spacing w:after="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Önkormányzati vagyon tulajdonjogának átruházása esetén állást foglal arról, hogy a vagyon tulajdonjoga versenyeztetési eljárás útján, vagy versenyeztetés nélkül kerüljön átruházásra,</w:t>
      </w:r>
    </w:p>
    <w:p w:rsidR="00C40416" w:rsidRDefault="00C40416" w:rsidP="00C40416">
      <w:pPr>
        <w:pStyle w:val="Listaszerbekezds"/>
        <w:numPr>
          <w:ilvl w:val="0"/>
          <w:numId w:val="1"/>
        </w:numPr>
        <w:spacing w:after="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Véleményezi a versenyeztetési eljárás szabályait.</w:t>
      </w:r>
    </w:p>
    <w:p w:rsidR="00C40416" w:rsidRDefault="00C40416" w:rsidP="00C40416">
      <w:pPr>
        <w:pStyle w:val="Listaszerbekezds"/>
        <w:numPr>
          <w:ilvl w:val="0"/>
          <w:numId w:val="1"/>
        </w:numPr>
        <w:spacing w:after="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Javaslatot tesz az önkormányzat hatáskörébe utalt követelés elengedésére.</w:t>
      </w:r>
    </w:p>
    <w:p w:rsidR="00C40416" w:rsidRDefault="00C40416" w:rsidP="00C40416">
      <w:pPr>
        <w:pStyle w:val="Listaszerbekezds"/>
        <w:spacing w:after="4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:rsidR="00C40416" w:rsidRDefault="00C40416" w:rsidP="00C40416">
      <w:pPr>
        <w:suppressAutoHyphens/>
        <w:spacing w:after="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Pénzügyi Bizottság feladata, hatásköre</w:t>
      </w:r>
    </w:p>
    <w:p w:rsidR="00C40416" w:rsidRDefault="00C40416" w:rsidP="00C40416">
      <w:pPr>
        <w:numPr>
          <w:ilvl w:val="1"/>
          <w:numId w:val="2"/>
        </w:num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Önkormányzat költségvetési rendeletének és zárszámadási rendeletének véleményezése.</w:t>
      </w:r>
    </w:p>
    <w:p w:rsidR="00C40416" w:rsidRDefault="00C40416" w:rsidP="00C40416">
      <w:pPr>
        <w:numPr>
          <w:ilvl w:val="1"/>
          <w:numId w:val="2"/>
        </w:num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önkormányzati rendelet-tervezetek kidolgozásában való közreműködés és véleménynyilvánítás a bizottság működési területét érintően.</w:t>
      </w:r>
    </w:p>
    <w:p w:rsidR="00C40416" w:rsidRDefault="00C40416" w:rsidP="00C40416">
      <w:pPr>
        <w:numPr>
          <w:ilvl w:val="1"/>
          <w:numId w:val="2"/>
        </w:num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Állásfoglalás és javaslattétel a bizottság működését érintő ügyekben.</w:t>
      </w:r>
    </w:p>
    <w:p w:rsidR="00C40416" w:rsidRDefault="00C40416" w:rsidP="00C40416">
      <w:pPr>
        <w:numPr>
          <w:ilvl w:val="1"/>
          <w:numId w:val="2"/>
        </w:num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Jogszabályban meghatározott esetekben, valamint felhatalmazás alapján a bizottság tárgykörét illetően ellenőrzések végzése.</w:t>
      </w:r>
    </w:p>
    <w:p w:rsidR="00C40416" w:rsidRDefault="00C40416" w:rsidP="00C40416">
      <w:pPr>
        <w:numPr>
          <w:ilvl w:val="1"/>
          <w:numId w:val="2"/>
        </w:numPr>
        <w:suppressAutoHyphens/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A Pénzügyi Bizottság állásfoglalásával nyújthatóak be az alábbi előterjesztések:</w:t>
      </w:r>
    </w:p>
    <w:p w:rsidR="00C40416" w:rsidRDefault="00C40416" w:rsidP="00C40416">
      <w:pPr>
        <w:numPr>
          <w:ilvl w:val="1"/>
          <w:numId w:val="3"/>
        </w:numPr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költségvetési rendelet-tervezet,</w:t>
      </w:r>
    </w:p>
    <w:p w:rsidR="00C40416" w:rsidRDefault="00C40416" w:rsidP="00C40416">
      <w:pPr>
        <w:numPr>
          <w:ilvl w:val="1"/>
          <w:numId w:val="3"/>
        </w:numPr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zárszámadási rendelet-tervezet,</w:t>
      </w:r>
    </w:p>
    <w:p w:rsidR="00C40416" w:rsidRDefault="00C40416" w:rsidP="00C40416">
      <w:pPr>
        <w:numPr>
          <w:ilvl w:val="1"/>
          <w:numId w:val="3"/>
        </w:numPr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féléves, háromnegyed éves költségvetési beszámoló,</w:t>
      </w:r>
    </w:p>
    <w:p w:rsidR="00C40416" w:rsidRDefault="00C40416" w:rsidP="00C40416">
      <w:pPr>
        <w:numPr>
          <w:ilvl w:val="1"/>
          <w:numId w:val="3"/>
        </w:numPr>
        <w:spacing w:after="40" w:line="240" w:lineRule="auto"/>
        <w:ind w:hanging="357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költségvetési koncepció,</w:t>
      </w:r>
    </w:p>
    <w:p w:rsidR="00C40416" w:rsidRDefault="00C40416" w:rsidP="00C40416">
      <w:pPr>
        <w:numPr>
          <w:ilvl w:val="1"/>
          <w:numId w:val="3"/>
        </w:numPr>
        <w:spacing w:after="40" w:line="240" w:lineRule="auto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gazdasági program tervezete,</w:t>
      </w:r>
    </w:p>
    <w:p w:rsidR="00C40416" w:rsidRDefault="00C40416" w:rsidP="00C40416">
      <w:pPr>
        <w:numPr>
          <w:ilvl w:val="1"/>
          <w:numId w:val="3"/>
        </w:numPr>
        <w:spacing w:after="4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pénzügyi-, gazdasági tárgyú döntések.</w:t>
      </w:r>
    </w:p>
    <w:p w:rsidR="00C40416" w:rsidRDefault="00C40416" w:rsidP="00C40416">
      <w:pPr>
        <w:spacing w:after="40"/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eastAsia="Arial Unicode MS" w:hAnsi="Times New Roman" w:cs="Times New Roman"/>
        </w:rPr>
        <w:t>A Pénzügyi Bizottság nyújtja be az alábbi előterjesztéseket:</w:t>
      </w:r>
    </w:p>
    <w:p w:rsidR="00C40416" w:rsidRDefault="00C40416" w:rsidP="00C40416">
      <w:pPr>
        <w:numPr>
          <w:ilvl w:val="0"/>
          <w:numId w:val="4"/>
        </w:numPr>
        <w:suppressAutoHyphens/>
        <w:spacing w:after="40" w:line="240" w:lineRule="auto"/>
        <w:ind w:left="924" w:hanging="364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közbeszerzési terv,</w:t>
      </w:r>
    </w:p>
    <w:p w:rsidR="00C40416" w:rsidRDefault="00C40416" w:rsidP="00C40416">
      <w:pPr>
        <w:numPr>
          <w:ilvl w:val="0"/>
          <w:numId w:val="4"/>
        </w:numPr>
        <w:spacing w:after="40" w:line="240" w:lineRule="auto"/>
        <w:ind w:left="938" w:hanging="350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térítési díjak megállapítására vonatkozó előterjesztés.</w:t>
      </w:r>
    </w:p>
    <w:p w:rsidR="00C40416" w:rsidRDefault="00C40416" w:rsidP="00C40416">
      <w:pPr>
        <w:spacing w:after="40"/>
        <w:jc w:val="both"/>
        <w:rPr>
          <w:rFonts w:ascii="Times New Roman" w:hAnsi="Times New Roman" w:cs="Times New Roman"/>
          <w:b/>
        </w:rPr>
      </w:pPr>
    </w:p>
    <w:p w:rsidR="00C40416" w:rsidRDefault="00C40416" w:rsidP="00C40416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Jóléti Bizottság feladata és hatásköre</w:t>
      </w:r>
      <w:r>
        <w:rPr>
          <w:rFonts w:ascii="Times New Roman" w:hAnsi="Times New Roman" w:cs="Times New Roman"/>
        </w:rPr>
        <w:t>:</w:t>
      </w:r>
    </w:p>
    <w:p w:rsidR="00C40416" w:rsidRDefault="00C40416" w:rsidP="00C40416">
      <w:pPr>
        <w:spacing w:after="40"/>
        <w:jc w:val="both"/>
        <w:rPr>
          <w:rFonts w:ascii="Times New Roman" w:hAnsi="Times New Roman" w:cs="Times New Roman"/>
        </w:rPr>
      </w:pPr>
    </w:p>
    <w:p w:rsidR="00C40416" w:rsidRDefault="00C40416" w:rsidP="00C40416">
      <w:pPr>
        <w:numPr>
          <w:ilvl w:val="2"/>
          <w:numId w:val="3"/>
        </w:numPr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Önkormányzat költségvetési rendeletének és zárszámadási rendeletének véleményezése.</w:t>
      </w:r>
    </w:p>
    <w:p w:rsidR="00C40416" w:rsidRDefault="00C40416" w:rsidP="00C40416">
      <w:pPr>
        <w:numPr>
          <w:ilvl w:val="2"/>
          <w:numId w:val="3"/>
        </w:numPr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Véleményezi a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Ösztöndíjpályázat „A” és „B” típusú ösztöndíjpályázatait.</w:t>
      </w:r>
    </w:p>
    <w:p w:rsidR="00C40416" w:rsidRDefault="00C40416" w:rsidP="00C40416">
      <w:pPr>
        <w:numPr>
          <w:ilvl w:val="2"/>
          <w:numId w:val="3"/>
        </w:numPr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Véleményezi a rendkívüli települési támogatás iránti kérelmeket.</w:t>
      </w:r>
    </w:p>
    <w:p w:rsidR="00C40416" w:rsidRDefault="00C40416" w:rsidP="00C40416">
      <w:pPr>
        <w:numPr>
          <w:ilvl w:val="2"/>
          <w:numId w:val="3"/>
        </w:numPr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Állásfoglalás és javaslattétel a szociális tárgyú ügyekben.</w:t>
      </w:r>
    </w:p>
    <w:p w:rsidR="00C40416" w:rsidRDefault="00C40416" w:rsidP="00C40416">
      <w:pPr>
        <w:numPr>
          <w:ilvl w:val="2"/>
          <w:numId w:val="3"/>
        </w:numPr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Szociális témájú pályázatok véleményezése.</w:t>
      </w:r>
    </w:p>
    <w:p w:rsidR="00C40416" w:rsidRDefault="00C40416" w:rsidP="00C40416">
      <w:pPr>
        <w:numPr>
          <w:ilvl w:val="2"/>
          <w:numId w:val="3"/>
        </w:numPr>
        <w:spacing w:after="4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Elbírálja a lakásfenntartási támogatás iránti kérelmeket.</w:t>
      </w:r>
    </w:p>
    <w:p w:rsidR="00C40416" w:rsidRDefault="00C40416" w:rsidP="00C4041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471553" w:rsidRDefault="00471553"/>
    <w:sectPr w:rsidR="00471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70805"/>
    <w:multiLevelType w:val="hybridMultilevel"/>
    <w:tmpl w:val="AAA2B3F0"/>
    <w:lvl w:ilvl="0" w:tplc="18EA1814">
      <w:start w:val="1"/>
      <w:numFmt w:val="lowerLetter"/>
      <w:lvlText w:val="%1.)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7AC691E0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463C1E03"/>
    <w:multiLevelType w:val="hybridMultilevel"/>
    <w:tmpl w:val="8B4A361A"/>
    <w:lvl w:ilvl="0" w:tplc="E28EE43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2E62"/>
    <w:multiLevelType w:val="hybridMultilevel"/>
    <w:tmpl w:val="D6A298A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B03D27"/>
    <w:multiLevelType w:val="hybridMultilevel"/>
    <w:tmpl w:val="0DE08BB6"/>
    <w:lvl w:ilvl="0" w:tplc="040E000B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>
      <w:start w:val="1"/>
      <w:numFmt w:val="lowerLetter"/>
      <w:lvlText w:val="%2.)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16"/>
    <w:rsid w:val="00471553"/>
    <w:rsid w:val="0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616A9-82C8-4AA6-9D96-6C9A7BC8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0416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2020-06-22T09:22:00Z</dcterms:created>
  <dcterms:modified xsi:type="dcterms:W3CDTF">2020-06-22T09:22:00Z</dcterms:modified>
</cp:coreProperties>
</file>