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C1" w:rsidRDefault="00135BC1" w:rsidP="00135BC1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1. melléklet a 8/2015. (III.7.) önkormányzati rendelethez</w:t>
      </w:r>
    </w:p>
    <w:p w:rsidR="00135BC1" w:rsidRDefault="00135BC1" w:rsidP="00135BC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135BC1" w:rsidRDefault="00135BC1" w:rsidP="00135BC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135BC1" w:rsidRDefault="00135BC1" w:rsidP="00135BC1">
      <w:pPr>
        <w:pStyle w:val="Cmsor51"/>
        <w:tabs>
          <w:tab w:val="left" w:pos="1065"/>
        </w:tabs>
        <w:jc w:val="both"/>
      </w:pPr>
      <w:r>
        <w:t>A közterület - használati díjak meghatározása</w:t>
      </w:r>
    </w:p>
    <w:p w:rsidR="00135BC1" w:rsidRDefault="00135BC1" w:rsidP="00135BC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135BC1" w:rsidRDefault="00135BC1" w:rsidP="00135BC1">
      <w:pPr>
        <w:pStyle w:val="Norml1"/>
        <w:numPr>
          <w:ilvl w:val="0"/>
          <w:numId w:val="1"/>
        </w:numPr>
        <w:jc w:val="both"/>
      </w:pPr>
      <w:r>
        <w:t xml:space="preserve">Építési munkával kapcsolatos építőanyag és törmelék </w:t>
      </w:r>
      <w:proofErr w:type="gramStart"/>
      <w:r>
        <w:t>tárolása</w:t>
      </w:r>
      <w:r>
        <w:tab/>
        <w:t xml:space="preserve">           50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 xml:space="preserve">2)  Piaci árusítás, egyéb alkalmi jellegű </w:t>
      </w:r>
      <w:proofErr w:type="gramStart"/>
      <w:r>
        <w:t>árusítás</w:t>
      </w:r>
      <w:r>
        <w:tab/>
      </w:r>
      <w:r>
        <w:tab/>
        <w:t xml:space="preserve">                     300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>3)  Vendéglátó ipari előkert és az üzlet előtti közterület igénybevétele</w:t>
      </w:r>
      <w:r>
        <w:tab/>
        <w:t>25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 xml:space="preserve">4)  Önálló hirdető berendezés </w:t>
      </w:r>
      <w:proofErr w:type="gramStart"/>
      <w:r>
        <w:t>elhelyezése</w:t>
      </w:r>
      <w:r>
        <w:tab/>
      </w:r>
      <w:r>
        <w:tab/>
      </w:r>
      <w:r>
        <w:tab/>
      </w:r>
      <w:r>
        <w:tab/>
        <w:t xml:space="preserve">           95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 xml:space="preserve">5) Érvényes hatósági jelzéssel nem rendelkező jármű </w:t>
      </w:r>
      <w:proofErr w:type="gramStart"/>
      <w:r>
        <w:t>tárolása                240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 xml:space="preserve">6)  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  <w:t xml:space="preserve">                                 150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 xml:space="preserve">7) Mozgó </w:t>
      </w:r>
      <w:proofErr w:type="gramStart"/>
      <w:r>
        <w:t>árus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500</w:t>
      </w:r>
      <w:proofErr w:type="gramEnd"/>
      <w:r>
        <w:t xml:space="preserve">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135BC1" w:rsidRDefault="00135BC1" w:rsidP="00135BC1">
      <w:pPr>
        <w:pStyle w:val="Norml1"/>
        <w:tabs>
          <w:tab w:val="left" w:pos="1065"/>
        </w:tabs>
        <w:jc w:val="both"/>
      </w:pPr>
    </w:p>
    <w:p w:rsidR="00135BC1" w:rsidRDefault="00135BC1" w:rsidP="00135BC1">
      <w:pPr>
        <w:pStyle w:val="Norml1"/>
        <w:tabs>
          <w:tab w:val="left" w:pos="1065"/>
        </w:tabs>
        <w:jc w:val="both"/>
      </w:pPr>
      <w:r>
        <w:t>8) Filmforgatási célú közterület-használat.                                               500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4E1C" w:rsidRDefault="00E74E1C">
      <w:bookmarkStart w:id="0" w:name="_GoBack"/>
      <w:bookmarkEnd w:id="0"/>
    </w:p>
    <w:sectPr w:rsidR="00E7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RTF_Num 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hu-H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78"/>
    <w:rsid w:val="00135BC1"/>
    <w:rsid w:val="008F4878"/>
    <w:rsid w:val="00E7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D98F6-28EB-460D-8698-F6182485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135BC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51">
    <w:name w:val="Címsor 51"/>
    <w:basedOn w:val="Norml1"/>
    <w:next w:val="Norml1"/>
    <w:rsid w:val="00135BC1"/>
    <w:pPr>
      <w:keepNext/>
      <w:tabs>
        <w:tab w:val="num" w:pos="0"/>
      </w:tabs>
      <w:jc w:val="center"/>
      <w:outlineLvl w:val="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2015-03-31T11:23:00Z</dcterms:created>
  <dcterms:modified xsi:type="dcterms:W3CDTF">2015-03-31T11:23:00Z</dcterms:modified>
</cp:coreProperties>
</file>