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4A" w:rsidRPr="006873D3" w:rsidRDefault="0006654A" w:rsidP="0006654A">
      <w:pPr>
        <w:ind w:left="1440"/>
        <w:jc w:val="right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1</w:t>
      </w:r>
      <w:proofErr w:type="gramStart"/>
      <w:r w:rsidRPr="006873D3">
        <w:rPr>
          <w:b w:val="0"/>
          <w:i/>
          <w:color w:val="auto"/>
          <w:sz w:val="22"/>
          <w:szCs w:val="22"/>
        </w:rPr>
        <w:t>.melléklet</w:t>
      </w:r>
      <w:proofErr w:type="gramEnd"/>
      <w:r w:rsidRPr="006873D3">
        <w:rPr>
          <w:b w:val="0"/>
          <w:i/>
          <w:color w:val="auto"/>
          <w:sz w:val="22"/>
          <w:szCs w:val="22"/>
        </w:rPr>
        <w:t xml:space="preserve"> a</w:t>
      </w:r>
      <w:r>
        <w:rPr>
          <w:b w:val="0"/>
          <w:i/>
          <w:color w:val="auto"/>
          <w:sz w:val="22"/>
          <w:szCs w:val="22"/>
        </w:rPr>
        <w:t>z 5</w:t>
      </w:r>
      <w:r w:rsidRPr="006873D3">
        <w:rPr>
          <w:b w:val="0"/>
          <w:i/>
          <w:color w:val="auto"/>
          <w:sz w:val="22"/>
          <w:szCs w:val="22"/>
        </w:rPr>
        <w:t>/201</w:t>
      </w:r>
      <w:r>
        <w:rPr>
          <w:b w:val="0"/>
          <w:i/>
          <w:color w:val="auto"/>
          <w:sz w:val="22"/>
          <w:szCs w:val="22"/>
        </w:rPr>
        <w:t>6</w:t>
      </w:r>
      <w:r w:rsidRPr="006873D3">
        <w:rPr>
          <w:b w:val="0"/>
          <w:i/>
          <w:color w:val="auto"/>
          <w:sz w:val="22"/>
          <w:szCs w:val="22"/>
        </w:rPr>
        <w:t>. (</w:t>
      </w:r>
      <w:r>
        <w:rPr>
          <w:b w:val="0"/>
          <w:i/>
          <w:color w:val="auto"/>
          <w:sz w:val="22"/>
          <w:szCs w:val="22"/>
        </w:rPr>
        <w:t xml:space="preserve">X.11.) </w:t>
      </w:r>
      <w:r w:rsidRPr="006873D3">
        <w:rPr>
          <w:b w:val="0"/>
          <w:i/>
          <w:color w:val="auto"/>
          <w:sz w:val="22"/>
          <w:szCs w:val="22"/>
        </w:rPr>
        <w:t xml:space="preserve">önkormányzati rendelethez </w:t>
      </w:r>
    </w:p>
    <w:p w:rsidR="0006654A" w:rsidRPr="006873D3" w:rsidRDefault="0006654A" w:rsidP="0006654A">
      <w:pPr>
        <w:jc w:val="both"/>
        <w:rPr>
          <w:color w:val="auto"/>
          <w:sz w:val="22"/>
          <w:szCs w:val="22"/>
        </w:rPr>
      </w:pPr>
    </w:p>
    <w:p w:rsidR="0006654A" w:rsidRPr="006873D3" w:rsidRDefault="0006654A" w:rsidP="0006654A">
      <w:pPr>
        <w:jc w:val="both"/>
        <w:rPr>
          <w:color w:val="auto"/>
          <w:sz w:val="22"/>
          <w:szCs w:val="22"/>
        </w:rPr>
      </w:pPr>
    </w:p>
    <w:p w:rsidR="0006654A" w:rsidRPr="006873D3" w:rsidRDefault="0006654A" w:rsidP="0006654A">
      <w:pPr>
        <w:jc w:val="both"/>
        <w:rPr>
          <w:vanish/>
          <w:color w:val="auto"/>
          <w:sz w:val="22"/>
          <w:szCs w:val="22"/>
        </w:rPr>
      </w:pPr>
    </w:p>
    <w:p w:rsidR="0006654A" w:rsidRPr="006873D3" w:rsidRDefault="0006654A" w:rsidP="0006654A">
      <w:pPr>
        <w:ind w:left="360" w:hanging="360"/>
        <w:jc w:val="both"/>
        <w:rPr>
          <w:color w:val="auto"/>
          <w:sz w:val="22"/>
          <w:szCs w:val="22"/>
        </w:rPr>
      </w:pPr>
    </w:p>
    <w:tbl>
      <w:tblPr>
        <w:tblW w:w="986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6238"/>
        <w:gridCol w:w="3062"/>
      </w:tblGrid>
      <w:tr w:rsidR="0006654A" w:rsidRPr="006873D3" w:rsidTr="00CC6D8F">
        <w:trPr>
          <w:cantSplit/>
          <w:trHeight w:val="729"/>
          <w:jc w:val="center"/>
        </w:trPr>
        <w:tc>
          <w:tcPr>
            <w:tcW w:w="6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jc w:val="both"/>
              <w:rPr>
                <w:color w:val="auto"/>
                <w:sz w:val="22"/>
                <w:szCs w:val="22"/>
              </w:rPr>
            </w:pPr>
            <w:r w:rsidRPr="006873D3">
              <w:rPr>
                <w:bCs w:val="0"/>
                <w:color w:val="auto"/>
                <w:sz w:val="22"/>
                <w:szCs w:val="22"/>
              </w:rPr>
              <w:t xml:space="preserve">      Engedélyköteles tevékenységek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color w:val="auto"/>
                <w:sz w:val="22"/>
                <w:szCs w:val="22"/>
              </w:rPr>
            </w:pPr>
            <w:r w:rsidRPr="006873D3">
              <w:rPr>
                <w:bCs w:val="0"/>
                <w:color w:val="auto"/>
                <w:sz w:val="22"/>
                <w:szCs w:val="22"/>
              </w:rPr>
              <w:t>Közterület-használati díj</w:t>
            </w:r>
          </w:p>
        </w:tc>
      </w:tr>
      <w:tr w:rsidR="0006654A" w:rsidRPr="006873D3" w:rsidTr="00CC6D8F">
        <w:trPr>
          <w:trHeight w:val="542"/>
          <w:jc w:val="center"/>
        </w:trPr>
        <w:tc>
          <w:tcPr>
            <w:tcW w:w="6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spacing w:before="200" w:after="200"/>
              <w:ind w:right="238"/>
              <w:jc w:val="both"/>
              <w:rPr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 xml:space="preserve">    </w:t>
            </w:r>
            <w:r w:rsidRPr="006873D3">
              <w:rPr>
                <w:color w:val="auto"/>
                <w:sz w:val="22"/>
                <w:szCs w:val="22"/>
              </w:rPr>
              <w:t>Kereskedelmi tevékenység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06654A" w:rsidRPr="006873D3" w:rsidTr="00CC6D8F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654A" w:rsidRPr="006873D3" w:rsidRDefault="0006654A" w:rsidP="00CC6D8F">
            <w:pPr>
              <w:ind w:left="142" w:right="356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A közterületbe 10 cm-en túl benyúló üzlethomlokzat /portál/, kirakatszekrény, üzleti védőtető,/előtető/, ernyőszerkezet, hirdető-berendezés /fényreklám/, cég- és címtábla, önálló hirdető-berendezések, hirdetőtáblák</w:t>
            </w:r>
          </w:p>
          <w:p w:rsidR="0006654A" w:rsidRPr="006873D3" w:rsidRDefault="0006654A" w:rsidP="00CC6D8F">
            <w:pPr>
              <w:ind w:left="142" w:right="356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 xml:space="preserve">          </w:t>
            </w:r>
            <w:r w:rsidRPr="006873D3">
              <w:rPr>
                <w:b w:val="0"/>
                <w:i/>
                <w:color w:val="auto"/>
                <w:sz w:val="22"/>
                <w:szCs w:val="22"/>
              </w:rPr>
              <w:t>A m2-enkénti díj a tényleges felületre vonatkozik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250,- Ft/m2/hó</w:t>
            </w:r>
          </w:p>
        </w:tc>
      </w:tr>
      <w:tr w:rsidR="0006654A" w:rsidRPr="006873D3" w:rsidTr="00CC6D8F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654A" w:rsidRPr="006873D3" w:rsidRDefault="0006654A" w:rsidP="00CC6D8F">
            <w:pPr>
              <w:ind w:left="142" w:right="356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Árusítófülke, pavilon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400,- Ft/m2/hó</w:t>
            </w: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654A" w:rsidRPr="006873D3" w:rsidRDefault="0006654A" w:rsidP="00CC6D8F">
            <w:pPr>
              <w:ind w:left="142" w:right="356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Alkalmi árusítás (ünnepek előtti árusítás, fenyőfa, stb.)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600,- Ft/10 m2</w:t>
            </w: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654A" w:rsidRPr="006873D3" w:rsidRDefault="0006654A" w:rsidP="00CC6D8F">
            <w:pPr>
              <w:ind w:left="142" w:right="356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Mozgóbolti árusítás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600,- Ft/gépjármű/nap</w:t>
            </w:r>
          </w:p>
        </w:tc>
      </w:tr>
      <w:tr w:rsidR="0006654A" w:rsidRPr="006873D3" w:rsidTr="00CC6D8F">
        <w:trPr>
          <w:trHeight w:val="493"/>
          <w:jc w:val="center"/>
        </w:trPr>
        <w:tc>
          <w:tcPr>
            <w:tcW w:w="98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spacing w:before="110" w:after="110"/>
              <w:jc w:val="both"/>
              <w:rPr>
                <w:b w:val="0"/>
                <w:bCs w:val="0"/>
                <w:color w:val="auto"/>
                <w:sz w:val="5"/>
                <w:szCs w:val="5"/>
              </w:rPr>
            </w:pPr>
          </w:p>
          <w:p w:rsidR="0006654A" w:rsidRPr="006873D3" w:rsidRDefault="0006654A" w:rsidP="00CC6D8F">
            <w:pPr>
              <w:spacing w:before="110" w:after="110"/>
              <w:jc w:val="both"/>
              <w:rPr>
                <w:bCs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bCs w:val="0"/>
                <w:color w:val="auto"/>
                <w:sz w:val="22"/>
                <w:szCs w:val="22"/>
              </w:rPr>
              <w:t xml:space="preserve">     </w:t>
            </w:r>
            <w:r w:rsidRPr="006873D3">
              <w:rPr>
                <w:bCs w:val="0"/>
                <w:color w:val="auto"/>
                <w:sz w:val="22"/>
                <w:szCs w:val="22"/>
              </w:rPr>
              <w:t>Építési munkával kapcsolatos tevékenységek, tüzelőtárolás</w:t>
            </w:r>
          </w:p>
          <w:p w:rsidR="0006654A" w:rsidRPr="006873D3" w:rsidRDefault="0006654A" w:rsidP="00CC6D8F">
            <w:pPr>
              <w:spacing w:before="110" w:after="110"/>
              <w:jc w:val="both"/>
              <w:rPr>
                <w:b w:val="0"/>
                <w:color w:val="auto"/>
                <w:sz w:val="5"/>
                <w:szCs w:val="5"/>
              </w:rPr>
            </w:pP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ind w:left="213" w:right="21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Állvány és építőanyag (lakóház vagy lakás építése, felújítása esetén)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200,- Ft/m2/hó</w:t>
            </w: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ind w:left="213" w:right="21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Állvány és építőanyag egyéb épület esetében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300,- Ft/m2/hó</w:t>
            </w:r>
          </w:p>
        </w:tc>
      </w:tr>
      <w:tr w:rsidR="0006654A" w:rsidRPr="006873D3" w:rsidTr="00CC6D8F">
        <w:trPr>
          <w:trHeight w:val="488"/>
          <w:jc w:val="center"/>
        </w:trPr>
        <w:tc>
          <w:tcPr>
            <w:tcW w:w="98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:rsidR="0006654A" w:rsidRPr="006873D3" w:rsidRDefault="0006654A" w:rsidP="00CC6D8F">
            <w:pPr>
              <w:jc w:val="both"/>
              <w:rPr>
                <w:bCs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bCs w:val="0"/>
                <w:color w:val="auto"/>
                <w:sz w:val="22"/>
                <w:szCs w:val="22"/>
              </w:rPr>
              <w:t xml:space="preserve">     </w:t>
            </w:r>
            <w:r w:rsidRPr="006873D3">
              <w:rPr>
                <w:bCs w:val="0"/>
                <w:color w:val="auto"/>
                <w:sz w:val="22"/>
                <w:szCs w:val="22"/>
              </w:rPr>
              <w:t>Gépjárműtárolás</w:t>
            </w:r>
          </w:p>
          <w:p w:rsidR="0006654A" w:rsidRPr="006873D3" w:rsidRDefault="0006654A" w:rsidP="00CC6D8F">
            <w:pPr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ind w:left="213" w:right="21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Üzemképtelen, forgalombók kivont gépkocsi, lakókocsi, utánfutó (maximum 90 napig)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2.000,- Ft/hó/gépjármű</w:t>
            </w:r>
          </w:p>
        </w:tc>
      </w:tr>
      <w:tr w:rsidR="0006654A" w:rsidRPr="006873D3" w:rsidTr="00CC6D8F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ind w:left="213" w:right="21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 xml:space="preserve">Egyéb üzemképtelen jármű és munkagép 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654A" w:rsidRPr="006873D3" w:rsidRDefault="0006654A" w:rsidP="00CC6D8F">
            <w:pPr>
              <w:rPr>
                <w:b w:val="0"/>
                <w:color w:val="auto"/>
                <w:sz w:val="22"/>
                <w:szCs w:val="22"/>
              </w:rPr>
            </w:pPr>
            <w:r w:rsidRPr="006873D3">
              <w:rPr>
                <w:b w:val="0"/>
                <w:color w:val="auto"/>
                <w:sz w:val="22"/>
                <w:szCs w:val="22"/>
              </w:rPr>
              <w:t>3.000,- Ft/hó/jármű</w:t>
            </w:r>
          </w:p>
        </w:tc>
      </w:tr>
    </w:tbl>
    <w:p w:rsidR="0006654A" w:rsidRPr="00F679BA" w:rsidRDefault="0006654A" w:rsidP="0006654A">
      <w:pPr>
        <w:ind w:left="360" w:hanging="360"/>
        <w:jc w:val="both"/>
        <w:rPr>
          <w:sz w:val="22"/>
          <w:szCs w:val="22"/>
        </w:rPr>
      </w:pPr>
    </w:p>
    <w:p w:rsidR="003A74BF" w:rsidRDefault="003A74BF"/>
    <w:sectPr w:rsidR="003A74BF" w:rsidSect="003A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savePreviewPicture/>
  <w:compat/>
  <w:rsids>
    <w:rsidRoot w:val="0006654A"/>
    <w:rsid w:val="0006654A"/>
    <w:rsid w:val="003A74BF"/>
    <w:rsid w:val="009F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654A"/>
    <w:pPr>
      <w:spacing w:after="0" w:line="240" w:lineRule="auto"/>
      <w:jc w:val="center"/>
    </w:pPr>
    <w:rPr>
      <w:rFonts w:ascii="Calibri" w:eastAsia="Calibri" w:hAnsi="Calibri" w:cs="Calibri"/>
      <w:b/>
      <w:bCs/>
      <w:color w:val="FFFFF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2016-10-28T11:07:00Z</dcterms:created>
  <dcterms:modified xsi:type="dcterms:W3CDTF">2016-10-28T11:07:00Z</dcterms:modified>
</cp:coreProperties>
</file>