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8FE" w:rsidRPr="001E68FE" w:rsidRDefault="001E68FE" w:rsidP="001E68FE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6.</w:t>
      </w:r>
      <w:r>
        <w:rPr>
          <w:b/>
          <w:u w:val="single"/>
        </w:rPr>
        <w:tab/>
      </w:r>
      <w:r w:rsidRPr="001E68FE">
        <w:rPr>
          <w:b/>
          <w:u w:val="single"/>
        </w:rPr>
        <w:t>számú melléklet</w:t>
      </w:r>
      <w:r>
        <w:rPr>
          <w:rStyle w:val="Lbjegyzet-hivatkozs"/>
          <w:b/>
          <w:u w:val="single"/>
        </w:rPr>
        <w:footnoteReference w:id="1"/>
      </w:r>
    </w:p>
    <w:p w:rsidR="001E68FE" w:rsidRPr="001F7DC3" w:rsidRDefault="001E68FE" w:rsidP="001E68FE">
      <w:pPr>
        <w:pStyle w:val="Listaszerbekezds"/>
        <w:jc w:val="center"/>
        <w:rPr>
          <w:rFonts w:ascii="Times New Roman" w:hAnsi="Times New Roman"/>
          <w:b/>
        </w:rPr>
      </w:pPr>
      <w:r w:rsidRPr="001F7DC3">
        <w:rPr>
          <w:rFonts w:ascii="Times New Roman" w:hAnsi="Times New Roman"/>
          <w:b/>
        </w:rPr>
        <w:t>A polgármesterre átruházott hatáskörök</w:t>
      </w:r>
    </w:p>
    <w:p w:rsidR="001E68FE" w:rsidRPr="001F7DC3" w:rsidRDefault="001E68FE" w:rsidP="001E68FE">
      <w:pPr>
        <w:pStyle w:val="Listaszerbekezds"/>
        <w:numPr>
          <w:ilvl w:val="0"/>
          <w:numId w:val="1"/>
        </w:numPr>
        <w:suppressAutoHyphens/>
        <w:contextualSpacing/>
        <w:jc w:val="both"/>
        <w:rPr>
          <w:rFonts w:ascii="Times New Roman" w:hAnsi="Times New Roman"/>
        </w:rPr>
      </w:pPr>
      <w:r w:rsidRPr="001F7DC3">
        <w:rPr>
          <w:rFonts w:ascii="Times New Roman" w:hAnsi="Times New Roman"/>
        </w:rPr>
        <w:t>dönt a szociális és gyermekjóléti ellátásokról és a szociális és gyermekjóléti igazgatásról szóló önkormányzati rendelet által hatáskörébe utalt ügyekben,</w:t>
      </w:r>
    </w:p>
    <w:p w:rsidR="001E68FE" w:rsidRPr="001F7DC3" w:rsidRDefault="001E68FE" w:rsidP="001E68FE">
      <w:pPr>
        <w:pStyle w:val="Listaszerbekezds"/>
        <w:numPr>
          <w:ilvl w:val="0"/>
          <w:numId w:val="1"/>
        </w:numPr>
        <w:suppressAutoHyphens/>
        <w:contextualSpacing/>
        <w:jc w:val="both"/>
        <w:rPr>
          <w:rFonts w:ascii="Times New Roman" w:hAnsi="Times New Roman"/>
        </w:rPr>
      </w:pPr>
      <w:r w:rsidRPr="001F7DC3">
        <w:rPr>
          <w:rFonts w:ascii="Times New Roman" w:hAnsi="Times New Roman"/>
        </w:rPr>
        <w:t xml:space="preserve">gyakorolja a munkáltatói jogokat az önkormányzat által foglalkoztatott közfoglalkoztatottak felett, valamint az egyéb munkáltatói jogokat az önkormányzat közalkalmazottai felett; </w:t>
      </w:r>
    </w:p>
    <w:p w:rsidR="001E68FE" w:rsidRPr="001F7DC3" w:rsidRDefault="001E68FE" w:rsidP="001E68FE">
      <w:pPr>
        <w:pStyle w:val="Listaszerbekezds"/>
        <w:numPr>
          <w:ilvl w:val="0"/>
          <w:numId w:val="1"/>
        </w:numPr>
        <w:suppressAutoHyphens/>
        <w:contextualSpacing/>
        <w:jc w:val="both"/>
        <w:rPr>
          <w:rFonts w:ascii="Times New Roman" w:hAnsi="Times New Roman"/>
        </w:rPr>
      </w:pPr>
      <w:r w:rsidRPr="001F7DC3">
        <w:rPr>
          <w:rFonts w:ascii="Times New Roman" w:hAnsi="Times New Roman"/>
        </w:rPr>
        <w:t>gyakorolja a pénzügyi kötelezettségekkel nem járó tulajdonosi jogokat, amelyeket az építési törvény vagy a Ptk. határoz meg;</w:t>
      </w:r>
    </w:p>
    <w:p w:rsidR="001E68FE" w:rsidRPr="001F7DC3" w:rsidRDefault="001E68FE" w:rsidP="001E68FE">
      <w:pPr>
        <w:pStyle w:val="Listaszerbekezds"/>
        <w:numPr>
          <w:ilvl w:val="0"/>
          <w:numId w:val="1"/>
        </w:numPr>
        <w:suppressAutoHyphens/>
        <w:contextualSpacing/>
        <w:jc w:val="both"/>
        <w:rPr>
          <w:rFonts w:ascii="Times New Roman" w:hAnsi="Times New Roman"/>
        </w:rPr>
      </w:pPr>
      <w:r w:rsidRPr="001F7DC3">
        <w:rPr>
          <w:rFonts w:ascii="Times New Roman" w:hAnsi="Times New Roman"/>
        </w:rPr>
        <w:t xml:space="preserve">a közterületek használatának rendjéről szóló valamint a környezet védelméről szóló rendeletek </w:t>
      </w:r>
      <w:proofErr w:type="spellStart"/>
      <w:r w:rsidRPr="001F7DC3">
        <w:rPr>
          <w:rFonts w:ascii="Times New Roman" w:hAnsi="Times New Roman"/>
        </w:rPr>
        <w:t>szabályozásikeretei</w:t>
      </w:r>
      <w:proofErr w:type="spellEnd"/>
      <w:r w:rsidRPr="001F7DC3">
        <w:rPr>
          <w:rFonts w:ascii="Times New Roman" w:hAnsi="Times New Roman"/>
        </w:rPr>
        <w:t xml:space="preserve"> között dönt a közterület használati engedélyek kiadásáról és a közterületi rendezvények megtartásának engedélyezéséről;</w:t>
      </w:r>
    </w:p>
    <w:p w:rsidR="001E68FE" w:rsidRPr="001F7DC3" w:rsidRDefault="001E68FE" w:rsidP="001E68FE">
      <w:pPr>
        <w:pStyle w:val="Listaszerbekezds"/>
        <w:numPr>
          <w:ilvl w:val="0"/>
          <w:numId w:val="1"/>
        </w:numPr>
        <w:suppressAutoHyphens/>
        <w:contextualSpacing/>
        <w:jc w:val="both"/>
        <w:rPr>
          <w:rFonts w:ascii="Times New Roman" w:hAnsi="Times New Roman"/>
        </w:rPr>
      </w:pPr>
      <w:r w:rsidRPr="001F7DC3">
        <w:rPr>
          <w:rFonts w:ascii="Times New Roman" w:hAnsi="Times New Roman"/>
        </w:rPr>
        <w:t xml:space="preserve">dönt a legfeljebb nettó kétmillió forint értékhatárt elérő vagy az alatti ellenértékű szerződések, megállapodások, megkötéséről, ilyen értékig kötelezettségvállalásokról; a szerződéskötés </w:t>
      </w:r>
      <w:proofErr w:type="spellStart"/>
      <w:r w:rsidRPr="001F7DC3">
        <w:rPr>
          <w:rFonts w:ascii="Times New Roman" w:hAnsi="Times New Roman"/>
        </w:rPr>
        <w:t>tényéről</w:t>
      </w:r>
      <w:proofErr w:type="spellEnd"/>
      <w:r w:rsidRPr="001F7DC3">
        <w:rPr>
          <w:rFonts w:ascii="Times New Roman" w:hAnsi="Times New Roman"/>
        </w:rPr>
        <w:t xml:space="preserve"> a képviselő-testületet utólagos tájékoztatása mellett;</w:t>
      </w:r>
    </w:p>
    <w:p w:rsidR="001E68FE" w:rsidRPr="001F7DC3" w:rsidRDefault="001E68FE" w:rsidP="001E6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F7DC3">
        <w:rPr>
          <w:rFonts w:ascii="Times New Roman" w:hAnsi="Times New Roman"/>
        </w:rPr>
        <w:t xml:space="preserve">a legfeljebb nettó kettőmillió Ft összegű, vagy az </w:t>
      </w:r>
      <w:proofErr w:type="gramStart"/>
      <w:r w:rsidRPr="001F7DC3">
        <w:rPr>
          <w:rFonts w:ascii="Times New Roman" w:hAnsi="Times New Roman"/>
        </w:rPr>
        <w:t>alatti értékű</w:t>
      </w:r>
      <w:proofErr w:type="gramEnd"/>
      <w:r w:rsidRPr="001F7DC3">
        <w:rPr>
          <w:rFonts w:ascii="Times New Roman" w:hAnsi="Times New Roman"/>
        </w:rPr>
        <w:t xml:space="preserve"> kötelezettségvállalás, illetve a mindenkori költségvetési törvényben meghatározott kis összegű követelés elengedése, illetve arról történő lemondás tárgyában;</w:t>
      </w:r>
    </w:p>
    <w:p w:rsidR="001E68FE" w:rsidRPr="001F7DC3" w:rsidRDefault="001E68FE" w:rsidP="001E6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F7DC3">
        <w:rPr>
          <w:rFonts w:ascii="Times New Roman" w:hAnsi="Times New Roman"/>
        </w:rPr>
        <w:t>dönt a közúti közlekedésről szóló 1988. évi I. törvényben meghatározott közútkezelői feladatok kérdésében;</w:t>
      </w:r>
    </w:p>
    <w:p w:rsidR="001E68FE" w:rsidRPr="001F7DC3" w:rsidRDefault="001E68FE" w:rsidP="001E6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F7DC3">
        <w:rPr>
          <w:rFonts w:ascii="Times New Roman" w:hAnsi="Times New Roman"/>
        </w:rPr>
        <w:t>a város címeréről, zászlajáról és pecsétjéről szóló rendelet tartalma szerint engedélyezi a címer előállítását, használatát és forgalomba hozatalát;</w:t>
      </w:r>
    </w:p>
    <w:p w:rsidR="001E68FE" w:rsidRPr="001F7DC3" w:rsidRDefault="001E68FE" w:rsidP="001E6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F7DC3">
        <w:rPr>
          <w:rFonts w:ascii="Times New Roman" w:hAnsi="Times New Roman"/>
        </w:rPr>
        <w:t>a vonatkozó rendelet keretei között dönt a közműépítési hozzájárulás megállapításáról;</w:t>
      </w:r>
    </w:p>
    <w:p w:rsidR="001E68FE" w:rsidRPr="001F7DC3" w:rsidRDefault="001E68FE" w:rsidP="001E6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F7DC3">
        <w:rPr>
          <w:rFonts w:ascii="Times New Roman" w:hAnsi="Times New Roman"/>
        </w:rPr>
        <w:t xml:space="preserve"> dönt az önkormányzat vagyonáról és a vagyontárgyak feletti tulajdonosi jogok gyakorlásáról szóló rendelet által meghatározott egyes kérdésekben;</w:t>
      </w:r>
    </w:p>
    <w:p w:rsidR="001E68FE" w:rsidRDefault="001E68FE" w:rsidP="001E6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F7DC3">
        <w:rPr>
          <w:rFonts w:ascii="Times New Roman" w:hAnsi="Times New Roman"/>
        </w:rPr>
        <w:t xml:space="preserve"> a díszpolgári valamint a kitüntetések alapításáról és adományozásának rendjéről szóló rendelet szerint dönt a Polgármesteri Elismerő Oklevél adományozásáról;</w:t>
      </w:r>
    </w:p>
    <w:p w:rsidR="001E68FE" w:rsidRPr="008D2AFC" w:rsidRDefault="001E68FE" w:rsidP="001E6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8D2AFC">
        <w:rPr>
          <w:rFonts w:ascii="Times New Roman" w:hAnsi="Times New Roman"/>
        </w:rPr>
        <w:t>dönt a benyújtott névhasználati engedély iránti kérelem alapján az engedély megadásáról vagy megtagadásáról.</w:t>
      </w:r>
    </w:p>
    <w:p w:rsidR="001E68FE" w:rsidRDefault="001E68FE" w:rsidP="001E68FE">
      <w:pPr>
        <w:suppressAutoHyphens/>
        <w:ind w:left="720"/>
        <w:contextualSpacing/>
        <w:jc w:val="both"/>
        <w:rPr>
          <w:rFonts w:eastAsia="Calibri"/>
          <w:szCs w:val="24"/>
          <w:lang w:eastAsia="en-US"/>
        </w:rPr>
      </w:pPr>
    </w:p>
    <w:p w:rsidR="001E68FE" w:rsidRDefault="001E68FE" w:rsidP="001E68FE">
      <w:pPr>
        <w:suppressAutoHyphens/>
        <w:ind w:left="720"/>
        <w:contextualSpacing/>
        <w:jc w:val="both"/>
        <w:rPr>
          <w:rFonts w:eastAsia="Calibri"/>
          <w:szCs w:val="24"/>
          <w:lang w:eastAsia="en-US"/>
        </w:rPr>
      </w:pPr>
    </w:p>
    <w:p w:rsidR="001E68FE" w:rsidRDefault="001E68FE" w:rsidP="001E68FE">
      <w:pPr>
        <w:suppressAutoHyphens/>
        <w:ind w:left="720"/>
        <w:contextualSpacing/>
        <w:jc w:val="both"/>
        <w:rPr>
          <w:rFonts w:eastAsia="Calibri"/>
          <w:szCs w:val="24"/>
          <w:lang w:eastAsia="en-US"/>
        </w:rPr>
      </w:pPr>
    </w:p>
    <w:p w:rsidR="001E68FE" w:rsidRDefault="001E68FE" w:rsidP="001E68FE">
      <w:pPr>
        <w:suppressAutoHyphens/>
        <w:ind w:left="720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Harkány, 2018. 01. 29.</w:t>
      </w:r>
    </w:p>
    <w:p w:rsidR="001E68FE" w:rsidRDefault="001E68FE" w:rsidP="001E68FE">
      <w:pPr>
        <w:suppressAutoHyphens/>
        <w:ind w:left="720"/>
        <w:contextualSpacing/>
        <w:jc w:val="both"/>
        <w:rPr>
          <w:rFonts w:eastAsia="Calibri"/>
          <w:szCs w:val="24"/>
          <w:lang w:eastAsia="en-US"/>
        </w:rPr>
      </w:pPr>
    </w:p>
    <w:p w:rsidR="001E68FE" w:rsidRDefault="001E68FE" w:rsidP="001E68FE">
      <w:pPr>
        <w:suppressAutoHyphens/>
        <w:ind w:left="720"/>
        <w:contextualSpacing/>
        <w:jc w:val="both"/>
        <w:rPr>
          <w:rFonts w:eastAsia="Calibri"/>
          <w:szCs w:val="24"/>
          <w:lang w:eastAsia="en-US"/>
        </w:rPr>
      </w:pPr>
    </w:p>
    <w:p w:rsidR="001E68FE" w:rsidRDefault="001E68FE" w:rsidP="001E68FE">
      <w:pPr>
        <w:suppressAutoHyphens/>
        <w:ind w:left="720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  <w:t xml:space="preserve">Dr. Markovics Boglárka </w:t>
      </w:r>
    </w:p>
    <w:p w:rsidR="001E68FE" w:rsidRDefault="001E68FE" w:rsidP="001E68FE">
      <w:pPr>
        <w:suppressAutoHyphens/>
        <w:ind w:left="720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proofErr w:type="gramStart"/>
      <w:r>
        <w:rPr>
          <w:rFonts w:eastAsia="Calibri"/>
          <w:szCs w:val="24"/>
          <w:lang w:eastAsia="en-US"/>
        </w:rPr>
        <w:t>jegyző</w:t>
      </w:r>
      <w:proofErr w:type="gramEnd"/>
    </w:p>
    <w:p w:rsidR="00915C16" w:rsidRDefault="00915C16"/>
    <w:sectPr w:rsidR="00915C16" w:rsidSect="0091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8FE" w:rsidRDefault="001E68FE" w:rsidP="001E68FE">
      <w:r>
        <w:separator/>
      </w:r>
    </w:p>
  </w:endnote>
  <w:endnote w:type="continuationSeparator" w:id="0">
    <w:p w:rsidR="001E68FE" w:rsidRDefault="001E68FE" w:rsidP="001E6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8FE" w:rsidRDefault="001E68FE" w:rsidP="001E68FE">
      <w:r>
        <w:separator/>
      </w:r>
    </w:p>
  </w:footnote>
  <w:footnote w:type="continuationSeparator" w:id="0">
    <w:p w:rsidR="001E68FE" w:rsidRDefault="001E68FE" w:rsidP="001E68FE">
      <w:r>
        <w:continuationSeparator/>
      </w:r>
    </w:p>
  </w:footnote>
  <w:footnote w:id="1">
    <w:p w:rsidR="001E68FE" w:rsidRDefault="001E68FE" w:rsidP="001E68FE">
      <w:pPr>
        <w:pStyle w:val="Lbjegyzetszveg"/>
      </w:pPr>
      <w:r>
        <w:rPr>
          <w:rStyle w:val="Lbjegyzet-hivatkozs"/>
        </w:rPr>
        <w:footnoteRef/>
      </w:r>
      <w:r>
        <w:t xml:space="preserve"> Módosította a 3/2018. (I. 29.) sz. Önk. rendelet.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72777"/>
    <w:multiLevelType w:val="hybridMultilevel"/>
    <w:tmpl w:val="1B7E397E"/>
    <w:lvl w:ilvl="0" w:tplc="1B9A6142">
      <w:start w:val="1"/>
      <w:numFmt w:val="decimal"/>
      <w:lvlText w:val="%1.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97F03"/>
    <w:multiLevelType w:val="hybridMultilevel"/>
    <w:tmpl w:val="39AE52EE"/>
    <w:lvl w:ilvl="0" w:tplc="0568D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8FE"/>
    <w:rsid w:val="001C57A5"/>
    <w:rsid w:val="001E68FE"/>
    <w:rsid w:val="0091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68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1E68FE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E68F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E68F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E68FE"/>
    <w:pPr>
      <w:spacing w:after="200" w:line="276" w:lineRule="auto"/>
      <w:ind w:left="720"/>
    </w:pPr>
    <w:rPr>
      <w:rFonts w:ascii="Calibri" w:eastAsia="Calibri" w:hAnsi="Calibri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2018-01-30T10:26:00Z</dcterms:created>
  <dcterms:modified xsi:type="dcterms:W3CDTF">2018-01-30T10:26:00Z</dcterms:modified>
</cp:coreProperties>
</file>